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BB52F" w14:textId="3FD4B5E1" w:rsidR="007F7E9E" w:rsidRPr="0052548E" w:rsidRDefault="007F7E9E" w:rsidP="007F7E9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5D58C2" w:rsidRPr="005D58C2">
        <w:rPr>
          <w:rFonts w:ascii="Arial" w:hAnsi="Arial" w:cs="Arial"/>
          <w:b/>
          <w:bCs/>
          <w:sz w:val="28"/>
        </w:rPr>
        <w:t>R1-2109704</w:t>
      </w:r>
    </w:p>
    <w:p w14:paraId="4BE2A9A9" w14:textId="77777777" w:rsidR="007F7E9E" w:rsidRPr="009513AC" w:rsidRDefault="007F7E9E" w:rsidP="007F7E9E">
      <w:pPr>
        <w:tabs>
          <w:tab w:val="center" w:pos="4536"/>
          <w:tab w:val="right" w:pos="9072"/>
        </w:tabs>
        <w:rPr>
          <w:rFonts w:ascii="Arial" w:eastAsia="ＭＳ 明朝" w:hAnsi="Arial" w:cs="Arial"/>
          <w:b/>
          <w:bCs/>
          <w:sz w:val="28"/>
        </w:rPr>
      </w:pPr>
      <w:r>
        <w:rPr>
          <w:rFonts w:ascii="Arial" w:eastAsia="ＭＳ 明朝" w:hAnsi="Arial" w:cs="Arial"/>
          <w:b/>
          <w:bCs/>
          <w:sz w:val="28"/>
        </w:rPr>
        <w:t>e-Meeting, October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7F7E9E"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602ACC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530CA7">
        <w:rPr>
          <w:sz w:val="24"/>
          <w:lang w:val="en-US"/>
        </w:rPr>
        <w:t xml:space="preserve">Discussion on </w:t>
      </w:r>
      <w:r w:rsidR="00A07ADB" w:rsidRPr="00530CA7">
        <w:rPr>
          <w:sz w:val="24"/>
          <w:lang w:val="en-US"/>
        </w:rPr>
        <w:t>cross-carrier scheduling enhancements</w:t>
      </w:r>
      <w:r w:rsidR="00AD5688" w:rsidRPr="00530CA7">
        <w:rPr>
          <w:sz w:val="24"/>
          <w:lang w:val="en-US"/>
        </w:rPr>
        <w:t xml:space="preserve"> for NR </w:t>
      </w:r>
      <w:r w:rsidR="00D308CF" w:rsidRPr="00530CA7">
        <w:rPr>
          <w:sz w:val="24"/>
          <w:lang w:val="en-US"/>
        </w:rPr>
        <w:t>DSS</w:t>
      </w:r>
    </w:p>
    <w:p w14:paraId="0EEEDEB8" w14:textId="2794DDE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D308CF">
        <w:rPr>
          <w:sz w:val="24"/>
          <w:lang w:val="en-US" w:eastAsia="ja-JP"/>
        </w:rPr>
        <w:t>8.13.1</w:t>
      </w:r>
    </w:p>
    <w:p w14:paraId="0EEEDEB9" w14:textId="77777777" w:rsidR="00900DAE" w:rsidRPr="00D308CF" w:rsidRDefault="00900DAE" w:rsidP="00D02352">
      <w:pPr>
        <w:pBdr>
          <w:bottom w:val="single" w:sz="6" w:space="1" w:color="auto"/>
        </w:pBdr>
        <w:ind w:left="1800" w:hanging="1800"/>
        <w:rPr>
          <w:rFonts w:ascii="Arial" w:hAnsi="Arial"/>
          <w:b/>
          <w:color w:val="FF0000"/>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D308CF">
        <w:rPr>
          <w:rFonts w:ascii="Arial" w:hAnsi="Arial"/>
          <w:b/>
          <w:color w:val="FF0000"/>
          <w:lang w:val="en-US"/>
        </w:rPr>
        <w:tab/>
      </w:r>
      <w:r w:rsidRPr="00A07ADB">
        <w:rPr>
          <w:rFonts w:ascii="Arial" w:hAnsi="Arial"/>
          <w:b/>
          <w:lang w:val="en-US"/>
        </w:rPr>
        <w:t>Discus</w:t>
      </w:r>
      <w:r w:rsidRPr="0003093E">
        <w:rPr>
          <w:rFonts w:ascii="Arial" w:hAnsi="Arial"/>
          <w:b/>
          <w:lang w:val="en-US"/>
        </w:rPr>
        <w:t>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F7D926" w14:textId="2E2E8DB6" w:rsidR="00F9607B" w:rsidRPr="00E43940" w:rsidRDefault="00F9607B" w:rsidP="00F9607B">
      <w:pPr>
        <w:spacing w:afterLines="50" w:after="120"/>
        <w:rPr>
          <w:sz w:val="22"/>
          <w:lang w:val="en-US"/>
        </w:rPr>
      </w:pPr>
      <w:r>
        <w:rPr>
          <w:sz w:val="22"/>
          <w:szCs w:val="22"/>
          <w:lang w:val="en-US"/>
        </w:rPr>
        <w:t xml:space="preserve">At the previous meetings, </w:t>
      </w:r>
      <w:r w:rsidR="00FA503B">
        <w:rPr>
          <w:rFonts w:hint="eastAsia"/>
          <w:sz w:val="22"/>
          <w:szCs w:val="22"/>
          <w:lang w:val="en-US"/>
        </w:rPr>
        <w:t>c</w:t>
      </w:r>
      <w:r w:rsidR="00FA503B">
        <w:rPr>
          <w:sz w:val="22"/>
          <w:szCs w:val="22"/>
          <w:lang w:val="en-US"/>
        </w:rPr>
        <w:t>ross-carrier scheduling enhancements from sSCell to P(S)Cell</w:t>
      </w:r>
      <w:r>
        <w:rPr>
          <w:sz w:val="22"/>
          <w:szCs w:val="22"/>
          <w:lang w:val="en-US"/>
        </w:rPr>
        <w:t xml:space="preserve"> were discussed, and </w:t>
      </w:r>
      <w:r>
        <w:rPr>
          <w:rFonts w:hint="eastAsia"/>
          <w:sz w:val="22"/>
          <w:szCs w:val="22"/>
          <w:lang w:val="en-US"/>
        </w:rPr>
        <w:t xml:space="preserve">RAN1 </w:t>
      </w:r>
      <w:r>
        <w:rPr>
          <w:sz w:val="22"/>
          <w:szCs w:val="22"/>
          <w:lang w:val="en-US"/>
        </w:rPr>
        <w:t>made following agreements and conclusion [</w:t>
      </w:r>
      <w:r w:rsidR="00704AE6">
        <w:rPr>
          <w:sz w:val="22"/>
          <w:szCs w:val="22"/>
          <w:lang w:val="en-US"/>
        </w:rPr>
        <w:t>1]</w:t>
      </w:r>
      <w:r>
        <w:rPr>
          <w:sz w:val="22"/>
          <w:szCs w:val="22"/>
          <w:lang w:val="en-US"/>
        </w:rPr>
        <w:t>.</w:t>
      </w:r>
    </w:p>
    <w:tbl>
      <w:tblPr>
        <w:tblStyle w:val="afb"/>
        <w:tblW w:w="0" w:type="auto"/>
        <w:tblLook w:val="04A0" w:firstRow="1" w:lastRow="0" w:firstColumn="1" w:lastColumn="0" w:noHBand="0" w:noVBand="1"/>
      </w:tblPr>
      <w:tblGrid>
        <w:gridCol w:w="9962"/>
      </w:tblGrid>
      <w:tr w:rsidR="00C63962" w14:paraId="6977ABF6" w14:textId="77777777" w:rsidTr="00F83F04">
        <w:tc>
          <w:tcPr>
            <w:tcW w:w="9962" w:type="dxa"/>
          </w:tcPr>
          <w:p w14:paraId="5562B4F2" w14:textId="77777777" w:rsidR="00C63962" w:rsidRPr="00C63962" w:rsidRDefault="00C63962" w:rsidP="00C63962">
            <w:pPr>
              <w:jc w:val="left"/>
              <w:rPr>
                <w:rFonts w:ascii="Times" w:eastAsia="Batang" w:hAnsi="Times"/>
                <w:color w:val="000000"/>
                <w:sz w:val="20"/>
                <w:szCs w:val="24"/>
                <w:highlight w:val="green"/>
                <w:u w:val="single"/>
                <w:lang w:eastAsia="en-US"/>
              </w:rPr>
            </w:pPr>
            <w:r w:rsidRPr="00C63962">
              <w:rPr>
                <w:rFonts w:ascii="Times" w:eastAsia="Batang" w:hAnsi="Times"/>
                <w:color w:val="000000"/>
                <w:sz w:val="20"/>
                <w:szCs w:val="24"/>
                <w:highlight w:val="green"/>
                <w:u w:val="single"/>
                <w:lang w:eastAsia="en-US"/>
              </w:rPr>
              <w:t>Agreement</w:t>
            </w:r>
          </w:p>
          <w:p w14:paraId="46C498E8" w14:textId="77777777" w:rsidR="00C63962" w:rsidRPr="00C63962" w:rsidRDefault="00C63962" w:rsidP="00C63962">
            <w:pPr>
              <w:spacing w:line="360" w:lineRule="auto"/>
              <w:contextualSpacing/>
              <w:jc w:val="left"/>
              <w:rPr>
                <w:rFonts w:ascii="Times" w:eastAsia="Batang" w:hAnsi="Times"/>
                <w:sz w:val="20"/>
                <w:szCs w:val="24"/>
                <w:highlight w:val="cyan"/>
                <w:lang w:val="en-US" w:eastAsia="x-none"/>
              </w:rPr>
            </w:pPr>
            <w:r w:rsidRPr="00C63962">
              <w:rPr>
                <w:rFonts w:ascii="Times" w:eastAsia="Batang" w:hAnsi="Times" w:hint="eastAsia"/>
                <w:sz w:val="20"/>
                <w:szCs w:val="24"/>
                <w:lang w:eastAsia="zh-CN"/>
              </w:rPr>
              <w:t>S</w:t>
            </w:r>
            <w:r w:rsidRPr="00C63962">
              <w:rPr>
                <w:rFonts w:ascii="Times" w:eastAsia="Batang" w:hAnsi="Times"/>
                <w:sz w:val="20"/>
                <w:szCs w:val="24"/>
                <w:lang w:eastAsia="zh-CN"/>
              </w:rPr>
              <w:t xml:space="preserve">pecification supports dormant BWP operation on sSCell for a UE is configured CCS from sSCell to P(S)Cell. </w:t>
            </w:r>
          </w:p>
          <w:p w14:paraId="7F2AD2D2" w14:textId="77777777" w:rsidR="00C63962" w:rsidRPr="00C63962" w:rsidRDefault="00C63962" w:rsidP="00C63962">
            <w:pPr>
              <w:jc w:val="left"/>
              <w:rPr>
                <w:rFonts w:ascii="Times" w:eastAsia="Batang" w:hAnsi="Times"/>
                <w:sz w:val="20"/>
                <w:szCs w:val="24"/>
                <w:highlight w:val="cyan"/>
                <w:lang w:eastAsia="x-none"/>
              </w:rPr>
            </w:pPr>
          </w:p>
          <w:p w14:paraId="28E6BAA0" w14:textId="77777777" w:rsidR="00C63962" w:rsidRPr="00C63962" w:rsidRDefault="00C63962" w:rsidP="00C63962">
            <w:pPr>
              <w:jc w:val="left"/>
              <w:rPr>
                <w:rFonts w:ascii="Times" w:eastAsia="Batang" w:hAnsi="Times"/>
                <w:color w:val="000000"/>
                <w:sz w:val="20"/>
                <w:szCs w:val="24"/>
                <w:highlight w:val="green"/>
                <w:u w:val="single"/>
                <w:lang w:eastAsia="en-US"/>
              </w:rPr>
            </w:pPr>
            <w:r w:rsidRPr="00C63962">
              <w:rPr>
                <w:rFonts w:ascii="Times" w:eastAsia="Batang" w:hAnsi="Times"/>
                <w:color w:val="000000"/>
                <w:sz w:val="20"/>
                <w:szCs w:val="24"/>
                <w:highlight w:val="green"/>
                <w:u w:val="single"/>
                <w:lang w:eastAsia="en-US"/>
              </w:rPr>
              <w:t>Agreement</w:t>
            </w:r>
          </w:p>
          <w:p w14:paraId="36925B2D" w14:textId="77777777" w:rsidR="00C63962" w:rsidRPr="00C63962" w:rsidRDefault="00C63962" w:rsidP="00C63962">
            <w:pPr>
              <w:numPr>
                <w:ilvl w:val="0"/>
                <w:numId w:val="46"/>
              </w:numPr>
              <w:tabs>
                <w:tab w:val="left" w:pos="720"/>
                <w:tab w:val="left" w:pos="1440"/>
              </w:tabs>
              <w:contextualSpacing/>
              <w:jc w:val="left"/>
              <w:rPr>
                <w:rFonts w:ascii="Times" w:eastAsia="Batang" w:hAnsi="Times"/>
                <w:sz w:val="20"/>
                <w:szCs w:val="24"/>
                <w:lang w:eastAsia="zh-CN"/>
              </w:rPr>
            </w:pPr>
            <w:r w:rsidRPr="00C63962">
              <w:rPr>
                <w:rFonts w:ascii="Times" w:eastAsia="Batang" w:hAnsi="Times"/>
                <w:sz w:val="20"/>
                <w:szCs w:val="24"/>
                <w:lang w:eastAsia="zh-CN"/>
              </w:rPr>
              <w:t>When CCS from sSCell to P(S)Cell is configured for a UE</w:t>
            </w:r>
          </w:p>
          <w:p w14:paraId="27C09907" w14:textId="77777777" w:rsidR="00C63962" w:rsidRPr="00C63962" w:rsidRDefault="00C63962" w:rsidP="00C63962">
            <w:pPr>
              <w:numPr>
                <w:ilvl w:val="1"/>
                <w:numId w:val="46"/>
              </w:numPr>
              <w:spacing w:line="360" w:lineRule="auto"/>
              <w:contextualSpacing/>
              <w:jc w:val="left"/>
              <w:rPr>
                <w:rFonts w:ascii="Times" w:eastAsia="Batang" w:hAnsi="Times"/>
                <w:sz w:val="20"/>
                <w:szCs w:val="24"/>
                <w:lang w:eastAsia="zh-CN"/>
              </w:rPr>
            </w:pPr>
            <w:r w:rsidRPr="00C63962">
              <w:rPr>
                <w:rFonts w:ascii="Times" w:eastAsia="Batang" w:hAnsi="Times"/>
                <w:sz w:val="20"/>
                <w:szCs w:val="24"/>
                <w:lang w:eastAsia="zh-CN"/>
              </w:rPr>
              <w:t>at least the number of PDCCH monitoring candidates monitored on sSCell (for scheduling P(S)Cell) is indicated to the UE using the SS set linking approach as in Rel16</w:t>
            </w:r>
          </w:p>
          <w:p w14:paraId="22BB668E" w14:textId="77777777" w:rsidR="00C63962" w:rsidRPr="00C63962" w:rsidRDefault="00C63962" w:rsidP="00C63962">
            <w:pPr>
              <w:numPr>
                <w:ilvl w:val="1"/>
                <w:numId w:val="46"/>
              </w:numPr>
              <w:spacing w:line="360" w:lineRule="auto"/>
              <w:contextualSpacing/>
              <w:jc w:val="left"/>
              <w:rPr>
                <w:rFonts w:ascii="Times" w:eastAsia="Batang" w:hAnsi="Times"/>
                <w:strike/>
                <w:sz w:val="20"/>
                <w:szCs w:val="24"/>
                <w:lang w:eastAsia="zh-CN"/>
              </w:rPr>
            </w:pPr>
            <w:r w:rsidRPr="00C63962">
              <w:rPr>
                <w:rFonts w:ascii="Times" w:eastAsia="Batang" w:hAnsi="Times"/>
                <w:strike/>
                <w:sz w:val="20"/>
                <w:szCs w:val="24"/>
                <w:lang w:eastAsia="zh-CN"/>
              </w:rPr>
              <w:t xml:space="preserve">FFS: If any modifications to Rel16 approach are introduced for </w:t>
            </w:r>
            <w:r w:rsidRPr="00C63962">
              <w:rPr>
                <w:rFonts w:ascii="Times" w:eastAsia="ＭＳ 明朝" w:hAnsi="Times"/>
                <w:i/>
                <w:iCs/>
                <w:strike/>
                <w:sz w:val="20"/>
                <w:szCs w:val="24"/>
              </w:rPr>
              <w:t xml:space="preserve">monitoringSlotPeriodicityAndOffset, monitoringSymbolsWithinSlot, duration </w:t>
            </w:r>
            <w:r w:rsidRPr="00C63962">
              <w:rPr>
                <w:rFonts w:ascii="Times" w:eastAsia="Batang" w:hAnsi="Times"/>
                <w:strike/>
                <w:sz w:val="20"/>
                <w:szCs w:val="24"/>
                <w:lang w:eastAsia="zh-CN"/>
              </w:rPr>
              <w:t>for the PDCCH monitoring candidates monitored on sSCell (for scheduling P(S)Cell)</w:t>
            </w:r>
          </w:p>
          <w:p w14:paraId="0A5A143B" w14:textId="77777777" w:rsidR="00C63962" w:rsidRPr="00C63962" w:rsidRDefault="00C63962" w:rsidP="00C63962">
            <w:pPr>
              <w:jc w:val="left"/>
              <w:rPr>
                <w:rFonts w:ascii="Times" w:eastAsia="Batang" w:hAnsi="Times"/>
                <w:color w:val="000000"/>
                <w:sz w:val="20"/>
                <w:szCs w:val="24"/>
                <w:highlight w:val="green"/>
                <w:u w:val="single"/>
                <w:lang w:eastAsia="en-US"/>
              </w:rPr>
            </w:pPr>
            <w:r w:rsidRPr="00C63962">
              <w:rPr>
                <w:rFonts w:ascii="Times" w:eastAsia="Batang" w:hAnsi="Times"/>
                <w:color w:val="000000"/>
                <w:sz w:val="20"/>
                <w:szCs w:val="24"/>
                <w:highlight w:val="green"/>
                <w:u w:val="single"/>
                <w:lang w:eastAsia="en-US"/>
              </w:rPr>
              <w:t>Agreement</w:t>
            </w:r>
          </w:p>
          <w:p w14:paraId="3CC6C937" w14:textId="7FEEA4E6" w:rsidR="00C63962" w:rsidRPr="00C63962" w:rsidRDefault="00C63962" w:rsidP="00C63962">
            <w:pPr>
              <w:numPr>
                <w:ilvl w:val="0"/>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t xml:space="preserve">At least for Type B UE, when the UE is configured for CCS from sSCell to P(S)Cell and </w:t>
            </w:r>
            <w:r w:rsidRPr="00C63962">
              <w:rPr>
                <w:rFonts w:ascii="Times" w:eastAsia="Batang" w:hAnsi="Times"/>
                <w:sz w:val="20"/>
                <w:szCs w:val="24"/>
                <w:lang w:eastAsia="zh-CN"/>
              </w:rPr>
              <w:t>when P(S)Cell SCS (</w:t>
            </w:r>
            <m:oMath>
              <m:r>
                <m:rPr>
                  <m:sty m:val="p"/>
                </m:rPr>
                <w:rPr>
                  <w:rFonts w:ascii="Cambria Math" w:hAnsi="Cambria Math"/>
                </w:rPr>
                <m:t>μ</m:t>
              </m:r>
            </m:oMath>
            <w:r w:rsidRPr="00C63962">
              <w:rPr>
                <w:rFonts w:ascii="Times" w:eastAsia="Batang" w:hAnsi="Times"/>
                <w:sz w:val="20"/>
                <w:szCs w:val="24"/>
                <w:lang w:eastAsia="zh-CN"/>
              </w:rPr>
              <w:t>) is less than or equal to sSCell SCS (</w:t>
            </w:r>
            <m:oMath>
              <m:r>
                <m:rPr>
                  <m:sty m:val="p"/>
                </m:rPr>
                <w:rPr>
                  <w:rFonts w:ascii="Cambria Math" w:hAnsi="Cambria Math"/>
                </w:rPr>
                <m:t>μ1</m:t>
              </m:r>
            </m:oMath>
            <w:r w:rsidRPr="00C63962">
              <w:rPr>
                <w:rFonts w:ascii="Times" w:eastAsia="Batang" w:hAnsi="Times"/>
                <w:sz w:val="20"/>
                <w:szCs w:val="24"/>
                <w:lang w:eastAsia="zh-CN"/>
              </w:rPr>
              <w:t xml:space="preserve">), </w:t>
            </w:r>
            <w:r w:rsidRPr="00C63962">
              <w:rPr>
                <w:rFonts w:ascii="Times" w:eastAsia="Batang" w:hAnsi="Times"/>
                <w:color w:val="4472C4"/>
                <w:sz w:val="20"/>
                <w:szCs w:val="24"/>
                <w:lang w:eastAsia="zh-CN"/>
              </w:rPr>
              <w:t>and at least when UE is not provided</w:t>
            </w:r>
            <w:r w:rsidRPr="00C63962">
              <w:rPr>
                <w:rFonts w:ascii="Times" w:eastAsia="Batang" w:hAnsi="Times"/>
                <w:color w:val="4472C4"/>
                <w:sz w:val="20"/>
                <w:szCs w:val="24"/>
                <w:lang w:eastAsia="x-none"/>
              </w:rPr>
              <w:t xml:space="preserve"> monitoringCapabilityConfig for any cell, down select one from [based on Option A/C] or [based Option C] below</w:t>
            </w:r>
          </w:p>
          <w:p w14:paraId="31221C25" w14:textId="77777777" w:rsidR="00C63962" w:rsidRPr="00C63962" w:rsidRDefault="00C63962" w:rsidP="00C63962">
            <w:pPr>
              <w:numPr>
                <w:ilvl w:val="1"/>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t>[based on Option A/C]</w:t>
            </w:r>
          </w:p>
          <w:p w14:paraId="049E9721" w14:textId="77777777" w:rsidR="00C63962" w:rsidRPr="00C63962" w:rsidRDefault="00C63962" w:rsidP="00C63962">
            <w:pPr>
              <w:numPr>
                <w:ilvl w:val="2"/>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t>On P(S)Cell (for self-scheduling)</w:t>
            </w:r>
          </w:p>
          <w:p w14:paraId="53187EBD" w14:textId="31157ADD" w:rsidR="00C63962" w:rsidRPr="00C63962" w:rsidRDefault="00C63962" w:rsidP="00C63962">
            <w:pPr>
              <w:numPr>
                <w:ilvl w:val="3"/>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C63962">
              <w:rPr>
                <w:rFonts w:ascii="Times" w:eastAsia="DengXian" w:hAnsi="Times"/>
                <w:sz w:val="20"/>
                <w:szCs w:val="24"/>
                <w:lang w:eastAsia="x-none"/>
              </w:rPr>
              <w:t xml:space="preserve"> PDCCH BD candidates per P(S)Cell slot</w:t>
            </w:r>
          </w:p>
          <w:p w14:paraId="6DC309E0" w14:textId="77777777" w:rsidR="00C63962" w:rsidRPr="00C63962" w:rsidRDefault="00C63962" w:rsidP="00C63962">
            <w:pPr>
              <w:numPr>
                <w:ilvl w:val="2"/>
                <w:numId w:val="46"/>
              </w:numPr>
              <w:spacing w:after="160" w:line="259" w:lineRule="auto"/>
              <w:contextualSpacing/>
              <w:jc w:val="left"/>
              <w:rPr>
                <w:rFonts w:ascii="Times" w:eastAsia="Batang" w:hAnsi="Times"/>
                <w:sz w:val="20"/>
                <w:szCs w:val="24"/>
                <w:lang w:eastAsia="x-none"/>
              </w:rPr>
            </w:pPr>
            <w:r w:rsidRPr="00C63962">
              <w:rPr>
                <w:rFonts w:ascii="Times" w:eastAsia="DengXian" w:hAnsi="Times"/>
                <w:sz w:val="20"/>
                <w:szCs w:val="24"/>
                <w:lang w:eastAsia="x-none"/>
              </w:rPr>
              <w:t>On sSCell (for cross-carrier scheduling to P(S)Cell)</w:t>
            </w:r>
          </w:p>
          <w:p w14:paraId="6E5EC1D2" w14:textId="0F33869B" w:rsidR="00C63962" w:rsidRPr="00C63962" w:rsidRDefault="00C63962" w:rsidP="00C63962">
            <w:pPr>
              <w:numPr>
                <w:ilvl w:val="3"/>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C63962">
              <w:rPr>
                <w:rFonts w:ascii="Times" w:eastAsia="DengXian" w:hAnsi="Times"/>
                <w:sz w:val="20"/>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C63962">
              <w:rPr>
                <w:rFonts w:ascii="Times" w:eastAsia="DengXian" w:hAnsi="Times"/>
                <w:sz w:val="20"/>
                <w:szCs w:val="24"/>
                <w:lang w:eastAsia="x-none"/>
              </w:rPr>
              <w:t>] PDCCH BD candidates per sSCell slot</w:t>
            </w:r>
            <w:r w:rsidRPr="00C63962">
              <w:rPr>
                <w:rFonts w:ascii="Times" w:eastAsia="DengXian" w:hAnsi="Times"/>
                <w:color w:val="4472C4"/>
                <w:sz w:val="20"/>
                <w:szCs w:val="24"/>
                <w:lang w:eastAsia="x-none"/>
              </w:rPr>
              <w:t xml:space="preserve"> (Note: this is assumed per Rel16)</w:t>
            </w:r>
          </w:p>
          <w:p w14:paraId="443E8169" w14:textId="2C68BB34" w:rsidR="00C63962" w:rsidRPr="00C63962" w:rsidRDefault="00C63962" w:rsidP="00C63962">
            <w:pPr>
              <w:numPr>
                <w:ilvl w:val="3"/>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C63962">
              <w:rPr>
                <w:rFonts w:ascii="Times" w:eastAsia="DengXian" w:hAnsi="Times"/>
                <w:sz w:val="20"/>
                <w:szCs w:val="24"/>
                <w:lang w:eastAsia="x-none"/>
              </w:rPr>
              <w:t xml:space="preserve"> PDCCH BD candidates per P(S)Cell slot</w:t>
            </w:r>
          </w:p>
          <w:p w14:paraId="2CF7772E" w14:textId="18DCF535" w:rsidR="00C63962" w:rsidRPr="00C63962" w:rsidRDefault="00C63962" w:rsidP="00C63962">
            <w:pPr>
              <w:numPr>
                <w:ilvl w:val="2"/>
                <w:numId w:val="46"/>
              </w:numPr>
              <w:spacing w:after="160" w:line="259" w:lineRule="auto"/>
              <w:contextualSpacing/>
              <w:jc w:val="left"/>
              <w:rPr>
                <w:rFonts w:ascii="Times" w:eastAsia="Batang" w:hAnsi="Times"/>
                <w:sz w:val="20"/>
                <w:szCs w:val="24"/>
                <w:lang w:eastAsia="x-none"/>
              </w:rPr>
            </w:pPr>
            <m:oMath>
              <m:r>
                <m:rPr>
                  <m:sty m:val="p"/>
                </m:rPr>
                <w:rPr>
                  <w:rFonts w:ascii="Cambria Math" w:hAnsi="Cambria Math"/>
                </w:rPr>
                <m:t>0≤α≤1</m:t>
              </m:r>
            </m:oMath>
            <w:r w:rsidRPr="00C63962">
              <w:rPr>
                <w:rFonts w:ascii="Times" w:eastAsia="Batang" w:hAnsi="Times"/>
                <w:sz w:val="20"/>
                <w:szCs w:val="24"/>
                <w:lang w:eastAsia="x-none"/>
              </w:rPr>
              <w:t xml:space="preserve">  and</w:t>
            </w:r>
            <m:oMath>
              <m:r>
                <m:rPr>
                  <m:sty m:val="p"/>
                </m:rPr>
                <w:rPr>
                  <w:rFonts w:ascii="Cambria Math" w:hAnsi="Cambria Math"/>
                </w:rPr>
                <m:t>0≤β≤1</m:t>
              </m:r>
            </m:oMath>
            <w:r w:rsidRPr="00C63962">
              <w:rPr>
                <w:rFonts w:ascii="Times" w:eastAsia="Batang" w:hAnsi="Times"/>
                <w:sz w:val="20"/>
                <w:szCs w:val="24"/>
                <w:lang w:eastAsia="x-none"/>
              </w:rPr>
              <w:t xml:space="preserve">   are based on RRC configuration and at least cases o</w:t>
            </w:r>
            <w:r w:rsidRPr="00C63962">
              <w:rPr>
                <w:rFonts w:ascii="Times" w:eastAsia="Batang" w:hAnsi="Times"/>
                <w:strike/>
                <w:sz w:val="20"/>
                <w:szCs w:val="24"/>
                <w:lang w:eastAsia="x-none"/>
              </w:rPr>
              <w:t xml:space="preserve">f </w:t>
            </w:r>
            <m:oMath>
              <m:r>
                <m:rPr>
                  <m:sty m:val="p"/>
                </m:rPr>
                <w:rPr>
                  <w:rFonts w:ascii="Cambria Math" w:hAnsi="Cambria Math"/>
                </w:rPr>
                <m:t>α+β≤1</m:t>
              </m:r>
            </m:oMath>
            <w:r w:rsidRPr="00C63962">
              <w:rPr>
                <w:rFonts w:ascii="Times" w:eastAsia="Batang" w:hAnsi="Times"/>
                <w:strike/>
                <w:sz w:val="20"/>
                <w:szCs w:val="24"/>
                <w:lang w:eastAsia="x-none"/>
              </w:rPr>
              <w:t xml:space="preserve"> </w:t>
            </w:r>
            <w:r w:rsidRPr="00C63962">
              <w:rPr>
                <w:rFonts w:ascii="Times" w:eastAsia="Batang" w:hAnsi="Times"/>
                <w:sz w:val="20"/>
                <w:szCs w:val="24"/>
                <w:lang w:eastAsia="x-none"/>
              </w:rPr>
              <w:t>are supported</w:t>
            </w:r>
          </w:p>
          <w:p w14:paraId="2CA3F7FA" w14:textId="77777777" w:rsidR="00C63962" w:rsidRPr="00C63962" w:rsidRDefault="00C63962" w:rsidP="00C63962">
            <w:pPr>
              <w:numPr>
                <w:ilvl w:val="2"/>
                <w:numId w:val="46"/>
              </w:numPr>
              <w:spacing w:after="160" w:line="259" w:lineRule="auto"/>
              <w:contextualSpacing/>
              <w:jc w:val="left"/>
              <w:rPr>
                <w:rFonts w:ascii="Times" w:eastAsia="DengXian" w:hAnsi="Times"/>
                <w:sz w:val="20"/>
                <w:szCs w:val="24"/>
                <w:lang w:eastAsia="x-none"/>
              </w:rPr>
            </w:pPr>
            <w:r w:rsidRPr="00C63962">
              <w:rPr>
                <w:rFonts w:ascii="Times" w:eastAsia="Batang" w:hAnsi="Times"/>
                <w:sz w:val="20"/>
                <w:szCs w:val="24"/>
                <w:lang w:eastAsia="x-none"/>
              </w:rPr>
              <w:t>FFS the following for [based on Option A/C]</w:t>
            </w:r>
          </w:p>
          <w:p w14:paraId="296D0A9D" w14:textId="77777777" w:rsidR="00C63962" w:rsidRPr="00C63962" w:rsidRDefault="00C63962" w:rsidP="00C63962">
            <w:pPr>
              <w:numPr>
                <w:ilvl w:val="3"/>
                <w:numId w:val="46"/>
              </w:numPr>
              <w:contextualSpacing/>
              <w:jc w:val="left"/>
              <w:rPr>
                <w:rFonts w:ascii="Times" w:eastAsia="Batang" w:hAnsi="Times"/>
                <w:sz w:val="20"/>
                <w:szCs w:val="24"/>
                <w:lang w:eastAsia="x-none"/>
              </w:rPr>
            </w:pPr>
            <w:r w:rsidRPr="00C63962">
              <w:rPr>
                <w:rFonts w:ascii="Times" w:eastAsia="Batang" w:hAnsi="Times"/>
                <w:sz w:val="20"/>
                <w:szCs w:val="24"/>
                <w:lang w:eastAsia="x-none"/>
              </w:rPr>
              <w:t>Distribution of PDCCH BD candidates between multiple sSCell slots overlapping a P(S)Cell slot including whether the above additional BD limitation is defined per sSCell slot or per P(S)Cell slot.</w:t>
            </w:r>
          </w:p>
          <w:p w14:paraId="573CE5E0" w14:textId="77777777" w:rsidR="00C63962" w:rsidRPr="00C63962" w:rsidRDefault="00C63962" w:rsidP="00C63962">
            <w:pPr>
              <w:numPr>
                <w:ilvl w:val="4"/>
                <w:numId w:val="46"/>
              </w:numPr>
              <w:contextualSpacing/>
              <w:jc w:val="left"/>
              <w:rPr>
                <w:rFonts w:ascii="Times" w:eastAsia="Batang" w:hAnsi="Times"/>
                <w:sz w:val="20"/>
                <w:szCs w:val="24"/>
                <w:lang w:eastAsia="x-none"/>
              </w:rPr>
            </w:pPr>
            <w:r w:rsidRPr="00C63962">
              <w:rPr>
                <w:rFonts w:ascii="Times" w:eastAsia="Batang" w:hAnsi="Times"/>
                <w:sz w:val="20"/>
                <w:szCs w:val="24"/>
                <w:lang w:eastAsia="x-none"/>
              </w:rPr>
              <w:t>Discuss further using following alternatives as starting point (other alternatives/further refinement of alternatives not precluded)</w:t>
            </w:r>
          </w:p>
          <w:p w14:paraId="564BAF18" w14:textId="77777777" w:rsidR="00C63962" w:rsidRPr="00C63962" w:rsidRDefault="00C63962" w:rsidP="00C63962">
            <w:pPr>
              <w:numPr>
                <w:ilvl w:val="5"/>
                <w:numId w:val="46"/>
              </w:numPr>
              <w:spacing w:after="160" w:line="259" w:lineRule="auto"/>
              <w:contextualSpacing/>
              <w:jc w:val="left"/>
              <w:rPr>
                <w:rFonts w:ascii="Times" w:eastAsia="Batang" w:hAnsi="Times"/>
                <w:sz w:val="20"/>
                <w:szCs w:val="24"/>
                <w:lang w:eastAsia="x-none"/>
              </w:rPr>
            </w:pPr>
            <w:r w:rsidRPr="00C63962">
              <w:rPr>
                <w:rFonts w:ascii="Times" w:eastAsia="DengXian" w:hAnsi="Times"/>
                <w:sz w:val="20"/>
                <w:szCs w:val="24"/>
                <w:lang w:eastAsia="x-none"/>
              </w:rPr>
              <w:t xml:space="preserve"> Alt1</w:t>
            </w:r>
          </w:p>
          <w:p w14:paraId="30891B10" w14:textId="3F2F81BF" w:rsidR="00C63962" w:rsidRPr="00C63962" w:rsidRDefault="00C63962" w:rsidP="00C63962">
            <w:pPr>
              <w:numPr>
                <w:ilvl w:val="6"/>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lastRenderedPageBreak/>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C63962">
              <w:rPr>
                <w:rFonts w:ascii="Times" w:eastAsia="DengXian" w:hAnsi="Times"/>
                <w:sz w:val="20"/>
                <w:szCs w:val="24"/>
                <w:lang w:eastAsia="x-none"/>
              </w:rPr>
              <w:t xml:space="preserve"> PDCCH BD candidates per sSCell slot</w:t>
            </w:r>
          </w:p>
          <w:p w14:paraId="16E00B82" w14:textId="77777777" w:rsidR="00C63962" w:rsidRPr="00C63962" w:rsidRDefault="00C63962" w:rsidP="00C63962">
            <w:pPr>
              <w:numPr>
                <w:ilvl w:val="5"/>
                <w:numId w:val="46"/>
              </w:numPr>
              <w:spacing w:after="160" w:line="259" w:lineRule="auto"/>
              <w:contextualSpacing/>
              <w:jc w:val="left"/>
              <w:rPr>
                <w:rFonts w:ascii="Times" w:eastAsia="Batang" w:hAnsi="Times"/>
                <w:sz w:val="20"/>
                <w:szCs w:val="24"/>
                <w:lang w:eastAsia="x-none"/>
              </w:rPr>
            </w:pPr>
            <w:r w:rsidRPr="00C63962">
              <w:rPr>
                <w:rFonts w:ascii="Times" w:eastAsia="DengXian" w:hAnsi="Times"/>
                <w:sz w:val="20"/>
                <w:szCs w:val="24"/>
                <w:lang w:eastAsia="x-none"/>
              </w:rPr>
              <w:t>Alt 2</w:t>
            </w:r>
          </w:p>
          <w:p w14:paraId="2C2633C6" w14:textId="77777777" w:rsidR="00C63962" w:rsidRPr="00C63962" w:rsidRDefault="00C63962" w:rsidP="00C63962">
            <w:pPr>
              <w:numPr>
                <w:ilvl w:val="6"/>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t>The additional BD limitation is per P(S)Cell slot and no further restrictions</w:t>
            </w:r>
          </w:p>
          <w:p w14:paraId="509CF996" w14:textId="77777777" w:rsidR="00C63962" w:rsidRPr="00C63962" w:rsidRDefault="00C63962" w:rsidP="00C63962">
            <w:pPr>
              <w:numPr>
                <w:ilvl w:val="5"/>
                <w:numId w:val="46"/>
              </w:numPr>
              <w:spacing w:after="160" w:line="259" w:lineRule="auto"/>
              <w:contextualSpacing/>
              <w:jc w:val="left"/>
              <w:rPr>
                <w:rFonts w:ascii="Times" w:eastAsia="Batang" w:hAnsi="Times"/>
                <w:sz w:val="20"/>
                <w:szCs w:val="24"/>
                <w:lang w:eastAsia="x-none"/>
              </w:rPr>
            </w:pPr>
            <w:r w:rsidRPr="00C63962">
              <w:rPr>
                <w:rFonts w:ascii="Times" w:eastAsia="Batang" w:hAnsi="Times"/>
                <w:sz w:val="20"/>
                <w:szCs w:val="24"/>
                <w:lang w:eastAsia="x-none"/>
              </w:rPr>
              <w:t>Alt 3</w:t>
            </w:r>
          </w:p>
          <w:p w14:paraId="311FD459" w14:textId="77777777" w:rsidR="00C63962" w:rsidRPr="00C63962" w:rsidRDefault="00C63962" w:rsidP="00C63962">
            <w:pPr>
              <w:numPr>
                <w:ilvl w:val="6"/>
                <w:numId w:val="46"/>
              </w:numPr>
              <w:contextualSpacing/>
              <w:jc w:val="left"/>
              <w:rPr>
                <w:rFonts w:ascii="Times" w:eastAsia="Batang" w:hAnsi="Times"/>
                <w:sz w:val="20"/>
                <w:szCs w:val="24"/>
                <w:lang w:eastAsia="x-none"/>
              </w:rPr>
            </w:pPr>
            <w:r w:rsidRPr="00C63962">
              <w:rPr>
                <w:rFonts w:ascii="Times" w:eastAsia="Batang" w:hAnsi="Times"/>
                <w:sz w:val="20"/>
                <w:szCs w:val="24"/>
                <w:lang w:eastAsia="x-none"/>
              </w:rPr>
              <w:t>The additional BD limitation is per P(S)SCell slot with below further limitation</w:t>
            </w:r>
          </w:p>
          <w:p w14:paraId="2D22208B" w14:textId="77777777" w:rsidR="00C63962" w:rsidRPr="00C63962" w:rsidRDefault="00C63962" w:rsidP="00C63962">
            <w:pPr>
              <w:numPr>
                <w:ilvl w:val="7"/>
                <w:numId w:val="46"/>
              </w:numPr>
              <w:contextualSpacing/>
              <w:jc w:val="left"/>
              <w:rPr>
                <w:rFonts w:ascii="Times" w:eastAsia="Batang" w:hAnsi="Times"/>
                <w:sz w:val="20"/>
                <w:szCs w:val="24"/>
                <w:lang w:eastAsia="x-none"/>
              </w:rPr>
            </w:pPr>
            <w:r w:rsidRPr="00C63962">
              <w:rPr>
                <w:rFonts w:ascii="Times" w:eastAsia="Batang" w:hAnsi="Times"/>
                <w:sz w:val="20"/>
                <w:szCs w:val="24"/>
                <w:lang w:eastAsia="x-none"/>
              </w:rPr>
              <w:t>All search space configurations monitored on sSCell for cross-carrier scheduling to P(S)Cell are within a single span of 3 consecutive OFDM symbols within a duration spanning P(S)Cell slot</w:t>
            </w:r>
          </w:p>
          <w:p w14:paraId="11472F8B" w14:textId="40F0EB53" w:rsidR="00C63962" w:rsidRPr="00C63962" w:rsidRDefault="00C63962" w:rsidP="00C63962">
            <w:pPr>
              <w:numPr>
                <w:ilvl w:val="3"/>
                <w:numId w:val="46"/>
              </w:numPr>
              <w:spacing w:after="160" w:line="259" w:lineRule="auto"/>
              <w:contextualSpacing/>
              <w:jc w:val="left"/>
              <w:rPr>
                <w:rFonts w:ascii="Times" w:eastAsia="DengXian" w:hAnsi="Times"/>
                <w:sz w:val="20"/>
                <w:szCs w:val="24"/>
                <w:lang w:eastAsia="x-none"/>
              </w:rPr>
            </w:pPr>
            <w:r w:rsidRPr="00C63962">
              <w:rPr>
                <w:rFonts w:ascii="Times" w:eastAsia="Batang" w:hAnsi="Times"/>
                <w:sz w:val="20"/>
                <w:szCs w:val="24"/>
                <w:lang w:eastAsia="x-none"/>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C63962">
              <w:rPr>
                <w:rFonts w:ascii="Times" w:eastAsia="Batang" w:hAnsi="Times"/>
                <w:sz w:val="20"/>
                <w:szCs w:val="24"/>
                <w:lang w:eastAsia="x-none"/>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C63962">
              <w:rPr>
                <w:rFonts w:ascii="Times" w:eastAsia="Batang" w:hAnsi="Times"/>
                <w:sz w:val="20"/>
                <w:szCs w:val="24"/>
                <w:lang w:eastAsia="x-none"/>
              </w:rPr>
              <w:t xml:space="preserve"> is modified compared to Rel16 when UE is configured with CCS from sSCell to P(S)Cell</w:t>
            </w:r>
          </w:p>
          <w:p w14:paraId="72F7A010" w14:textId="0B8B193A" w:rsidR="00C63962" w:rsidRPr="00C63962" w:rsidRDefault="00C63962" w:rsidP="00C63962">
            <w:pPr>
              <w:numPr>
                <w:ilvl w:val="3"/>
                <w:numId w:val="46"/>
              </w:numPr>
              <w:spacing w:after="160" w:line="259" w:lineRule="auto"/>
              <w:contextualSpacing/>
              <w:jc w:val="left"/>
              <w:rPr>
                <w:rFonts w:ascii="Times" w:eastAsia="DengXian" w:hAnsi="Times"/>
                <w:sz w:val="20"/>
                <w:szCs w:val="24"/>
                <w:lang w:eastAsia="x-none"/>
              </w:rPr>
            </w:pPr>
            <w:r w:rsidRPr="00C63962">
              <w:rPr>
                <w:rFonts w:ascii="Times" w:eastAsia="Batang" w:hAnsi="Times"/>
                <w:sz w:val="20"/>
                <w:szCs w:val="24"/>
                <w:lang w:eastAsia="x-none"/>
              </w:rPr>
              <w:t xml:space="preserve">Whether separate </w:t>
            </w:r>
            <m:oMath>
              <m:r>
                <w:rPr>
                  <w:rFonts w:ascii="Cambria Math" w:hAnsi="Cambria Math"/>
                </w:rPr>
                <m:t>α</m:t>
              </m:r>
            </m:oMath>
            <w:r w:rsidRPr="00C63962">
              <w:rPr>
                <w:rFonts w:ascii="Times" w:eastAsia="DengXian" w:hAnsi="Times"/>
                <w:sz w:val="20"/>
                <w:szCs w:val="24"/>
                <w:lang w:eastAsia="x-none"/>
              </w:rPr>
              <w:t xml:space="preserve"> and  </w:t>
            </w:r>
            <m:oMath>
              <m:r>
                <w:rPr>
                  <w:rFonts w:ascii="Cambria Math" w:hAnsi="Cambria Math"/>
                </w:rPr>
                <m:t xml:space="preserve">β </m:t>
              </m:r>
            </m:oMath>
            <w:r w:rsidRPr="00C63962">
              <w:rPr>
                <w:rFonts w:ascii="Times" w:eastAsia="DengXian" w:hAnsi="Times"/>
                <w:sz w:val="20"/>
                <w:szCs w:val="24"/>
                <w:lang w:eastAsia="x-none"/>
              </w:rPr>
              <w:t xml:space="preserve"> are configured by RRC or if </w:t>
            </w:r>
            <m:oMath>
              <m:r>
                <w:rPr>
                  <w:rFonts w:ascii="Cambria Math" w:hAnsi="Cambria Math"/>
                </w:rPr>
                <m:t>β=1-α</m:t>
              </m:r>
            </m:oMath>
            <w:r w:rsidRPr="00C63962">
              <w:rPr>
                <w:rFonts w:ascii="Times" w:eastAsia="DengXian" w:hAnsi="Times"/>
                <w:sz w:val="20"/>
                <w:szCs w:val="24"/>
                <w:lang w:eastAsia="x-none"/>
              </w:rPr>
              <w:t xml:space="preserve"> and only  </w:t>
            </w:r>
            <m:oMath>
              <m:r>
                <w:rPr>
                  <w:rFonts w:ascii="Cambria Math" w:hAnsi="Cambria Math"/>
                </w:rPr>
                <m:t>α</m:t>
              </m:r>
            </m:oMath>
            <w:r w:rsidRPr="00C63962">
              <w:rPr>
                <w:rFonts w:ascii="Times" w:eastAsia="DengXian" w:hAnsi="Times"/>
                <w:sz w:val="20"/>
                <w:szCs w:val="24"/>
                <w:lang w:eastAsia="x-none"/>
              </w:rPr>
              <w:t xml:space="preserve"> is configured</w:t>
            </w:r>
          </w:p>
          <w:p w14:paraId="20C48B56" w14:textId="77777777" w:rsidR="00C63962" w:rsidRPr="00C63962" w:rsidRDefault="00C63962" w:rsidP="00C63962">
            <w:pPr>
              <w:numPr>
                <w:ilvl w:val="1"/>
                <w:numId w:val="46"/>
              </w:numPr>
              <w:spacing w:after="160" w:line="259" w:lineRule="auto"/>
              <w:contextualSpacing/>
              <w:jc w:val="left"/>
              <w:rPr>
                <w:rFonts w:ascii="Times" w:eastAsia="DengXian" w:hAnsi="Times"/>
                <w:color w:val="4472C4"/>
                <w:sz w:val="20"/>
                <w:szCs w:val="24"/>
                <w:lang w:eastAsia="x-none"/>
              </w:rPr>
            </w:pPr>
            <w:r w:rsidRPr="00C63962">
              <w:rPr>
                <w:rFonts w:ascii="Times" w:eastAsia="Batang" w:hAnsi="Times"/>
                <w:color w:val="4472C4"/>
                <w:sz w:val="20"/>
                <w:szCs w:val="24"/>
                <w:lang w:eastAsia="x-none"/>
              </w:rPr>
              <w:t>[based on Option C]</w:t>
            </w:r>
          </w:p>
          <w:p w14:paraId="2F223018" w14:textId="77777777" w:rsidR="00C63962" w:rsidRPr="00C63962" w:rsidRDefault="00C63962" w:rsidP="00C63962">
            <w:pPr>
              <w:numPr>
                <w:ilvl w:val="2"/>
                <w:numId w:val="46"/>
              </w:numPr>
              <w:spacing w:after="160" w:line="259" w:lineRule="auto"/>
              <w:contextualSpacing/>
              <w:jc w:val="left"/>
              <w:rPr>
                <w:rFonts w:ascii="Times" w:eastAsia="Batang" w:hAnsi="Times"/>
                <w:color w:val="4472C4"/>
                <w:sz w:val="20"/>
                <w:szCs w:val="24"/>
                <w:lang w:eastAsia="x-none"/>
              </w:rPr>
            </w:pPr>
            <w:r w:rsidRPr="00C63962">
              <w:rPr>
                <w:rFonts w:ascii="Times" w:eastAsia="Batang" w:hAnsi="Times"/>
                <w:color w:val="4472C4"/>
                <w:sz w:val="20"/>
                <w:szCs w:val="24"/>
                <w:lang w:eastAsia="x-none"/>
              </w:rPr>
              <w:t>On P(S)Cell (for self-scheduling)</w:t>
            </w:r>
          </w:p>
          <w:p w14:paraId="4D9BD7FE" w14:textId="2BF59BEF" w:rsidR="00C63962" w:rsidRPr="00C63962" w:rsidRDefault="00C63962" w:rsidP="00C63962">
            <w:pPr>
              <w:numPr>
                <w:ilvl w:val="3"/>
                <w:numId w:val="46"/>
              </w:numPr>
              <w:spacing w:after="160" w:line="259" w:lineRule="auto"/>
              <w:contextualSpacing/>
              <w:jc w:val="left"/>
              <w:rPr>
                <w:rFonts w:ascii="Times" w:eastAsia="Batang" w:hAnsi="Times"/>
                <w:color w:val="4472C4"/>
                <w:sz w:val="20"/>
                <w:szCs w:val="24"/>
                <w:lang w:eastAsia="x-none"/>
              </w:rPr>
            </w:pPr>
            <w:r w:rsidRPr="00C63962">
              <w:rPr>
                <w:rFonts w:ascii="Times" w:eastAsia="Batang" w:hAnsi="Times"/>
                <w:color w:val="4472C4"/>
                <w:sz w:val="20"/>
                <w:szCs w:val="24"/>
                <w:lang w:eastAsia="x-none"/>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C63962">
              <w:rPr>
                <w:rFonts w:ascii="Times" w:eastAsia="DengXian" w:hAnsi="Times"/>
                <w:color w:val="4472C4"/>
                <w:sz w:val="20"/>
                <w:szCs w:val="24"/>
                <w:lang w:eastAsia="x-none"/>
              </w:rPr>
              <w:t xml:space="preserve"> PDCCH BD candidates per P(S)Cell slot</w:t>
            </w:r>
          </w:p>
          <w:p w14:paraId="6EBA0BDA" w14:textId="77777777" w:rsidR="00C63962" w:rsidRPr="00C63962" w:rsidRDefault="00C63962" w:rsidP="00C63962">
            <w:pPr>
              <w:numPr>
                <w:ilvl w:val="2"/>
                <w:numId w:val="46"/>
              </w:numPr>
              <w:spacing w:after="160" w:line="259" w:lineRule="auto"/>
              <w:contextualSpacing/>
              <w:jc w:val="left"/>
              <w:rPr>
                <w:rFonts w:ascii="Times" w:eastAsia="Batang" w:hAnsi="Times"/>
                <w:color w:val="4472C4"/>
                <w:sz w:val="20"/>
                <w:szCs w:val="24"/>
                <w:lang w:eastAsia="x-none"/>
              </w:rPr>
            </w:pPr>
            <w:r w:rsidRPr="00C63962">
              <w:rPr>
                <w:rFonts w:ascii="Times" w:eastAsia="DengXian" w:hAnsi="Times"/>
                <w:color w:val="4472C4"/>
                <w:sz w:val="20"/>
                <w:szCs w:val="24"/>
                <w:lang w:eastAsia="x-none"/>
              </w:rPr>
              <w:t>On sSCell (for cross-carrier scheduling to P(S)Cell)</w:t>
            </w:r>
          </w:p>
          <w:p w14:paraId="7265AF91" w14:textId="6CC6ED58" w:rsidR="00C63962" w:rsidRPr="00C63962" w:rsidRDefault="00C63962" w:rsidP="00C63962">
            <w:pPr>
              <w:numPr>
                <w:ilvl w:val="3"/>
                <w:numId w:val="46"/>
              </w:numPr>
              <w:spacing w:after="160" w:line="259" w:lineRule="auto"/>
              <w:contextualSpacing/>
              <w:jc w:val="left"/>
              <w:rPr>
                <w:rFonts w:ascii="Times" w:eastAsia="Batang" w:hAnsi="Times"/>
                <w:color w:val="4472C4"/>
                <w:sz w:val="20"/>
                <w:szCs w:val="24"/>
                <w:lang w:eastAsia="x-none"/>
              </w:rPr>
            </w:pPr>
            <w:r w:rsidRPr="00C63962">
              <w:rPr>
                <w:rFonts w:ascii="Times" w:eastAsia="Batang" w:hAnsi="Times"/>
                <w:color w:val="4472C4"/>
                <w:sz w:val="20"/>
                <w:szCs w:val="24"/>
                <w:lang w:eastAsia="x-none"/>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C63962">
              <w:rPr>
                <w:rFonts w:ascii="Times" w:eastAsia="DengXian" w:hAnsi="Times"/>
                <w:color w:val="4472C4"/>
                <w:sz w:val="20"/>
                <w:szCs w:val="24"/>
                <w:lang w:eastAsia="x-none"/>
              </w:rPr>
              <w:t xml:space="preserve"> PDCCH BD candidates per sSCell slot</w:t>
            </w:r>
          </w:p>
          <w:p w14:paraId="420D33CE" w14:textId="26BF9400" w:rsidR="00C63962" w:rsidRPr="00C63962" w:rsidRDefault="00C63962" w:rsidP="00C63962">
            <w:pPr>
              <w:numPr>
                <w:ilvl w:val="2"/>
                <w:numId w:val="48"/>
              </w:numPr>
              <w:tabs>
                <w:tab w:val="left" w:pos="720"/>
                <w:tab w:val="left" w:pos="1440"/>
              </w:tabs>
              <w:spacing w:line="360" w:lineRule="auto"/>
              <w:contextualSpacing/>
              <w:jc w:val="left"/>
              <w:rPr>
                <w:rFonts w:ascii="Times" w:eastAsia="Batang" w:hAnsi="Times"/>
                <w:color w:val="4472C4"/>
                <w:sz w:val="20"/>
                <w:szCs w:val="24"/>
                <w:lang w:val="en-US" w:eastAsia="zh-CN"/>
              </w:rPr>
            </w:pPr>
            <w:r w:rsidRPr="00C63962">
              <w:rPr>
                <w:rFonts w:ascii="Times" w:eastAsia="Batang" w:hAnsi="Times"/>
                <w:color w:val="4472C4"/>
                <w:sz w:val="20"/>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C63962">
              <w:rPr>
                <w:rFonts w:ascii="Times" w:eastAsia="Batang" w:hAnsi="Times"/>
                <w:color w:val="4472C4"/>
                <w:sz w:val="20"/>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0F892F7E" w14:textId="77777777" w:rsidR="00C63962" w:rsidRPr="00C63962" w:rsidRDefault="00C63962" w:rsidP="00C63962">
            <w:pPr>
              <w:numPr>
                <w:ilvl w:val="3"/>
                <w:numId w:val="48"/>
              </w:numPr>
              <w:tabs>
                <w:tab w:val="left" w:pos="720"/>
                <w:tab w:val="left" w:pos="1440"/>
                <w:tab w:val="left" w:pos="2160"/>
              </w:tabs>
              <w:spacing w:line="360" w:lineRule="auto"/>
              <w:contextualSpacing/>
              <w:jc w:val="left"/>
              <w:rPr>
                <w:rFonts w:ascii="Times" w:eastAsia="Batang" w:hAnsi="Times"/>
                <w:color w:val="4472C4"/>
                <w:sz w:val="20"/>
                <w:szCs w:val="24"/>
                <w:lang w:val="en-US" w:eastAsia="zh-CN"/>
              </w:rPr>
            </w:pPr>
            <w:r w:rsidRPr="00C63962">
              <w:rPr>
                <w:rFonts w:ascii="Times" w:eastAsia="Batang" w:hAnsi="Times"/>
                <w:color w:val="4472C4"/>
                <w:sz w:val="20"/>
                <w:szCs w:val="24"/>
                <w:lang w:eastAsia="zh-CN"/>
              </w:rPr>
              <w:t xml:space="preserve">P(S)Cell self-scheduling is counted by applying scaling factor s1, </w:t>
            </w:r>
          </w:p>
          <w:p w14:paraId="1CEFBD75" w14:textId="77777777" w:rsidR="00C63962" w:rsidRPr="00C63962" w:rsidRDefault="00C63962" w:rsidP="00C63962">
            <w:pPr>
              <w:numPr>
                <w:ilvl w:val="3"/>
                <w:numId w:val="48"/>
              </w:numPr>
              <w:tabs>
                <w:tab w:val="left" w:pos="720"/>
                <w:tab w:val="left" w:pos="1440"/>
                <w:tab w:val="left" w:pos="2160"/>
              </w:tabs>
              <w:spacing w:line="360" w:lineRule="auto"/>
              <w:contextualSpacing/>
              <w:jc w:val="left"/>
              <w:rPr>
                <w:rFonts w:ascii="Times" w:eastAsia="Batang" w:hAnsi="Times"/>
                <w:color w:val="4472C4"/>
                <w:sz w:val="20"/>
                <w:szCs w:val="24"/>
                <w:lang w:val="en-US" w:eastAsia="zh-CN"/>
              </w:rPr>
            </w:pPr>
            <w:r w:rsidRPr="00C63962">
              <w:rPr>
                <w:rFonts w:ascii="Times" w:eastAsia="Batang" w:hAnsi="Times"/>
                <w:color w:val="4472C4"/>
                <w:sz w:val="20"/>
                <w:szCs w:val="24"/>
                <w:lang w:eastAsia="zh-CN"/>
              </w:rPr>
              <w:t>sSCell to PCell scheduling is counted additionally (assuming SCS of sSCell) by applying scaling factor s2</w:t>
            </w:r>
          </w:p>
          <w:p w14:paraId="3443EC53" w14:textId="2F15C0C7" w:rsidR="00C63962" w:rsidRPr="00C63962" w:rsidRDefault="00C63962" w:rsidP="00C63962">
            <w:pPr>
              <w:numPr>
                <w:ilvl w:val="2"/>
                <w:numId w:val="48"/>
              </w:numPr>
              <w:tabs>
                <w:tab w:val="left" w:pos="720"/>
                <w:tab w:val="left" w:pos="1440"/>
              </w:tabs>
              <w:spacing w:line="360" w:lineRule="auto"/>
              <w:contextualSpacing/>
              <w:jc w:val="left"/>
              <w:rPr>
                <w:rFonts w:ascii="Times" w:eastAsia="Batang" w:hAnsi="Times"/>
                <w:color w:val="4472C4"/>
                <w:sz w:val="20"/>
                <w:szCs w:val="24"/>
                <w:lang w:val="en-US" w:eastAsia="zh-CN"/>
              </w:rPr>
            </w:pPr>
            <m:oMath>
              <m:r>
                <m:rPr>
                  <m:sty m:val="p"/>
                </m:rPr>
                <w:rPr>
                  <w:rFonts w:ascii="Cambria Math" w:hAnsi="Cambria Math"/>
                  <w:color w:val="4472C4"/>
                </w:rPr>
                <m:t>0≤s1≤1</m:t>
              </m:r>
            </m:oMath>
            <w:r w:rsidRPr="00C63962">
              <w:rPr>
                <w:rFonts w:ascii="Times" w:eastAsia="Batang" w:hAnsi="Times"/>
                <w:color w:val="4472C4"/>
                <w:sz w:val="20"/>
                <w:szCs w:val="24"/>
                <w:lang w:eastAsia="x-none"/>
              </w:rPr>
              <w:t xml:space="preserve">  and </w:t>
            </w:r>
            <m:oMath>
              <m:r>
                <m:rPr>
                  <m:sty m:val="p"/>
                </m:rPr>
                <w:rPr>
                  <w:rFonts w:ascii="Cambria Math" w:hAnsi="Cambria Math"/>
                  <w:color w:val="4472C4"/>
                </w:rPr>
                <m:t>0≤s2≤1</m:t>
              </m:r>
            </m:oMath>
            <w:r w:rsidRPr="00C63962">
              <w:rPr>
                <w:rFonts w:ascii="Times" w:eastAsia="Batang" w:hAnsi="Times"/>
                <w:color w:val="4472C4"/>
                <w:sz w:val="20"/>
                <w:szCs w:val="24"/>
                <w:lang w:eastAsia="x-none"/>
              </w:rPr>
              <w:t xml:space="preserve">   </w:t>
            </w:r>
          </w:p>
          <w:p w14:paraId="2CCDF62F" w14:textId="77777777" w:rsidR="00C63962" w:rsidRPr="00C63962" w:rsidRDefault="00C63962" w:rsidP="00C63962">
            <w:pPr>
              <w:numPr>
                <w:ilvl w:val="2"/>
                <w:numId w:val="46"/>
              </w:numPr>
              <w:spacing w:after="160" w:line="259" w:lineRule="auto"/>
              <w:contextualSpacing/>
              <w:jc w:val="left"/>
              <w:rPr>
                <w:rFonts w:ascii="Times" w:eastAsia="DengXian" w:hAnsi="Times"/>
                <w:color w:val="4472C4"/>
                <w:sz w:val="20"/>
                <w:szCs w:val="24"/>
                <w:lang w:eastAsia="x-none"/>
              </w:rPr>
            </w:pPr>
            <w:r w:rsidRPr="00C63962">
              <w:rPr>
                <w:rFonts w:ascii="Times" w:eastAsia="Batang" w:hAnsi="Times"/>
                <w:color w:val="4472C4"/>
                <w:sz w:val="20"/>
                <w:szCs w:val="24"/>
                <w:lang w:eastAsia="x-none"/>
              </w:rPr>
              <w:t>FFS the following</w:t>
            </w:r>
          </w:p>
          <w:p w14:paraId="746A2E3B" w14:textId="77777777" w:rsidR="00C63962" w:rsidRPr="00C63962" w:rsidRDefault="00C63962" w:rsidP="00C63962">
            <w:pPr>
              <w:numPr>
                <w:ilvl w:val="4"/>
                <w:numId w:val="46"/>
              </w:numPr>
              <w:spacing w:after="160" w:line="259" w:lineRule="auto"/>
              <w:contextualSpacing/>
              <w:jc w:val="left"/>
              <w:rPr>
                <w:rFonts w:ascii="Times" w:eastAsia="DengXian" w:hAnsi="Times"/>
                <w:sz w:val="20"/>
                <w:szCs w:val="24"/>
                <w:lang w:eastAsia="x-none"/>
              </w:rPr>
            </w:pPr>
            <w:r w:rsidRPr="00C63962">
              <w:rPr>
                <w:rFonts w:ascii="Times" w:eastAsia="DengXian" w:hAnsi="Times"/>
                <w:color w:val="4472C4"/>
                <w:sz w:val="20"/>
                <w:szCs w:val="24"/>
                <w:lang w:eastAsia="x-none"/>
              </w:rPr>
              <w:t>Allowed combinations of s1 and s2 , and whether they are fixed or configured via RRC</w:t>
            </w:r>
          </w:p>
          <w:p w14:paraId="287C8060" w14:textId="50FC7EA6" w:rsidR="00C63962" w:rsidRPr="00C63962" w:rsidRDefault="00C63962" w:rsidP="00C63962">
            <w:pPr>
              <w:numPr>
                <w:ilvl w:val="4"/>
                <w:numId w:val="46"/>
              </w:numPr>
              <w:spacing w:after="160" w:line="259" w:lineRule="auto"/>
              <w:contextualSpacing/>
              <w:jc w:val="left"/>
              <w:rPr>
                <w:rFonts w:ascii="Times" w:eastAsia="DengXian" w:hAnsi="Times"/>
                <w:sz w:val="20"/>
                <w:szCs w:val="24"/>
                <w:lang w:eastAsia="x-none"/>
              </w:rPr>
            </w:pPr>
            <w:r w:rsidRPr="00C63962">
              <w:rPr>
                <w:rFonts w:ascii="Times" w:eastAsia="Batang" w:hAnsi="Times"/>
                <w:sz w:val="20"/>
                <w:szCs w:val="24"/>
                <w:lang w:eastAsia="x-none"/>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C63962">
              <w:rPr>
                <w:rFonts w:ascii="Times" w:eastAsia="Batang" w:hAnsi="Times"/>
                <w:sz w:val="20"/>
                <w:szCs w:val="24"/>
                <w:lang w:eastAsia="x-none"/>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C63962">
              <w:rPr>
                <w:rFonts w:ascii="Times" w:eastAsia="Batang" w:hAnsi="Times"/>
                <w:sz w:val="20"/>
                <w:szCs w:val="24"/>
                <w:lang w:eastAsia="x-none"/>
              </w:rPr>
              <w:t xml:space="preserve"> is modified compared to Rel16 when UE is configured with CCS from sSCell to P(S)Cell</w:t>
            </w:r>
          </w:p>
          <w:p w14:paraId="4B55AEED" w14:textId="77777777" w:rsidR="00C63962" w:rsidRPr="00C63962" w:rsidRDefault="00C63962" w:rsidP="00C63962">
            <w:pPr>
              <w:numPr>
                <w:ilvl w:val="0"/>
                <w:numId w:val="46"/>
              </w:numPr>
              <w:spacing w:after="160" w:line="259" w:lineRule="auto"/>
              <w:contextualSpacing/>
              <w:jc w:val="left"/>
              <w:rPr>
                <w:rFonts w:ascii="Times" w:eastAsia="DengXian" w:hAnsi="Times"/>
                <w:color w:val="4472C4"/>
                <w:sz w:val="20"/>
                <w:szCs w:val="24"/>
                <w:lang w:eastAsia="x-none"/>
              </w:rPr>
            </w:pPr>
            <w:r w:rsidRPr="00C63962">
              <w:rPr>
                <w:rFonts w:ascii="Times" w:eastAsia="DengXian" w:hAnsi="Times"/>
                <w:color w:val="4472C4"/>
                <w:sz w:val="20"/>
                <w:szCs w:val="24"/>
                <w:lang w:eastAsia="x-none"/>
              </w:rPr>
              <w:t>FFS the following</w:t>
            </w:r>
          </w:p>
          <w:p w14:paraId="3124A1F3" w14:textId="77777777" w:rsidR="00C63962" w:rsidRPr="00C63962" w:rsidRDefault="00C63962" w:rsidP="00C63962">
            <w:pPr>
              <w:numPr>
                <w:ilvl w:val="1"/>
                <w:numId w:val="46"/>
              </w:numPr>
              <w:spacing w:after="160" w:line="259" w:lineRule="auto"/>
              <w:contextualSpacing/>
              <w:jc w:val="left"/>
              <w:rPr>
                <w:rFonts w:ascii="Times" w:eastAsia="DengXian" w:hAnsi="Times"/>
                <w:color w:val="4472C4"/>
                <w:sz w:val="20"/>
                <w:szCs w:val="24"/>
                <w:lang w:eastAsia="x-none"/>
              </w:rPr>
            </w:pPr>
            <w:r w:rsidRPr="00C63962">
              <w:rPr>
                <w:rFonts w:ascii="Times" w:eastAsia="DengXian" w:hAnsi="Times"/>
                <w:color w:val="4472C4"/>
                <w:sz w:val="20"/>
                <w:szCs w:val="24"/>
                <w:lang w:eastAsia="x-none"/>
              </w:rPr>
              <w:t>Multi-TRP handling</w:t>
            </w:r>
          </w:p>
          <w:p w14:paraId="6565B7AC" w14:textId="77777777" w:rsidR="00C63962" w:rsidRPr="00C63962" w:rsidRDefault="00C63962" w:rsidP="00C63962">
            <w:pPr>
              <w:numPr>
                <w:ilvl w:val="1"/>
                <w:numId w:val="46"/>
              </w:numPr>
              <w:spacing w:after="160" w:line="259" w:lineRule="auto"/>
              <w:contextualSpacing/>
              <w:jc w:val="left"/>
              <w:rPr>
                <w:rFonts w:ascii="Times" w:eastAsia="DengXian" w:hAnsi="Times"/>
                <w:color w:val="4472C4"/>
                <w:sz w:val="20"/>
                <w:szCs w:val="24"/>
                <w:lang w:eastAsia="x-none"/>
              </w:rPr>
            </w:pPr>
            <w:r w:rsidRPr="00C63962">
              <w:rPr>
                <w:rFonts w:ascii="Times" w:eastAsia="DengXian" w:hAnsi="Times"/>
                <w:color w:val="4472C4"/>
                <w:sz w:val="20"/>
                <w:szCs w:val="24"/>
                <w:lang w:eastAsia="x-none"/>
              </w:rPr>
              <w:t>PDCCH BD handling when monitoringCapabilityConfig = r16monitoringcapability is configured for any cell</w:t>
            </w:r>
          </w:p>
          <w:p w14:paraId="0A443DDE" w14:textId="77777777" w:rsidR="00C63962" w:rsidRPr="00C63962" w:rsidRDefault="00C63962" w:rsidP="00C63962">
            <w:pPr>
              <w:jc w:val="left"/>
              <w:rPr>
                <w:rFonts w:ascii="Times" w:eastAsia="Batang" w:hAnsi="Times"/>
                <w:color w:val="000000"/>
                <w:sz w:val="20"/>
                <w:szCs w:val="24"/>
                <w:highlight w:val="green"/>
                <w:u w:val="single"/>
                <w:lang w:eastAsia="en-US"/>
              </w:rPr>
            </w:pPr>
            <w:r w:rsidRPr="00C63962">
              <w:rPr>
                <w:rFonts w:ascii="Times" w:eastAsia="Batang" w:hAnsi="Times"/>
                <w:color w:val="000000"/>
                <w:sz w:val="20"/>
                <w:szCs w:val="24"/>
                <w:highlight w:val="green"/>
                <w:u w:val="single"/>
                <w:lang w:eastAsia="en-US"/>
              </w:rPr>
              <w:t>Agreement</w:t>
            </w:r>
          </w:p>
          <w:p w14:paraId="77063534" w14:textId="77777777" w:rsidR="00C63962" w:rsidRPr="00C63962" w:rsidRDefault="00C63962" w:rsidP="00C63962">
            <w:pPr>
              <w:numPr>
                <w:ilvl w:val="0"/>
                <w:numId w:val="47"/>
              </w:numPr>
              <w:spacing w:line="360" w:lineRule="auto"/>
              <w:contextualSpacing/>
              <w:jc w:val="left"/>
              <w:rPr>
                <w:rFonts w:ascii="Times" w:eastAsia="Batang" w:hAnsi="Times"/>
                <w:sz w:val="20"/>
                <w:szCs w:val="24"/>
                <w:lang w:val="en-US" w:eastAsia="zh-CN"/>
              </w:rPr>
            </w:pPr>
            <w:r w:rsidRPr="00C63962">
              <w:rPr>
                <w:rFonts w:ascii="Times" w:eastAsia="Batang" w:hAnsi="Times"/>
                <w:sz w:val="20"/>
                <w:szCs w:val="24"/>
                <w:lang w:val="en-US" w:eastAsia="zh-CN"/>
              </w:rPr>
              <w:t>Endorse below TP to 38.300 from RAN1 perspective</w:t>
            </w:r>
          </w:p>
          <w:p w14:paraId="4433F7A3" w14:textId="77777777" w:rsidR="00C63962" w:rsidRPr="00C63962" w:rsidRDefault="00C63962" w:rsidP="00C63962">
            <w:pPr>
              <w:numPr>
                <w:ilvl w:val="0"/>
                <w:numId w:val="47"/>
              </w:numPr>
              <w:spacing w:line="360" w:lineRule="auto"/>
              <w:contextualSpacing/>
              <w:jc w:val="left"/>
              <w:rPr>
                <w:rFonts w:ascii="Times" w:eastAsia="Batang" w:hAnsi="Times"/>
                <w:sz w:val="20"/>
                <w:szCs w:val="24"/>
                <w:lang w:val="en-US" w:eastAsia="zh-CN"/>
              </w:rPr>
            </w:pPr>
            <w:r w:rsidRPr="00C63962">
              <w:rPr>
                <w:rFonts w:ascii="Times" w:eastAsia="Batang" w:hAnsi="Times"/>
                <w:sz w:val="20"/>
                <w:szCs w:val="24"/>
                <w:lang w:val="en-US" w:eastAsia="zh-CN"/>
              </w:rPr>
              <w:t>Send LS to RAN2 with the TP and list of RAN1 agreements, to update</w:t>
            </w:r>
            <w:r w:rsidRPr="00C63962">
              <w:rPr>
                <w:rFonts w:ascii="Times" w:eastAsia="Batang" w:hAnsi="Times"/>
                <w:sz w:val="20"/>
                <w:szCs w:val="24"/>
                <w:lang w:eastAsia="x-none"/>
              </w:rPr>
              <w:t xml:space="preserve"> Stage 2 spec are needed to reflect the RAN1 agreements</w:t>
            </w:r>
          </w:p>
          <w:p w14:paraId="18B009D9" w14:textId="77777777" w:rsidR="00C63962" w:rsidRPr="00C63962" w:rsidRDefault="00C63962" w:rsidP="00C63962">
            <w:pPr>
              <w:ind w:left="360"/>
              <w:jc w:val="center"/>
              <w:rPr>
                <w:rFonts w:ascii="Times" w:eastAsia="Times New Roman" w:hAnsi="Times"/>
                <w:color w:val="4472C4"/>
                <w:sz w:val="20"/>
                <w:szCs w:val="24"/>
                <w:lang w:val="en-US" w:eastAsia="en-US"/>
              </w:rPr>
            </w:pPr>
            <w:r w:rsidRPr="00C63962">
              <w:rPr>
                <w:rFonts w:ascii="Times" w:eastAsia="Times New Roman" w:hAnsi="Times"/>
                <w:color w:val="4472C4"/>
                <w:sz w:val="20"/>
                <w:szCs w:val="24"/>
                <w:lang w:val="en-US" w:eastAsia="en-US"/>
              </w:rPr>
              <w:t>----------------------------------------- start TP1 for 38.300 v.xyz -------------------------------------------</w:t>
            </w:r>
          </w:p>
          <w:p w14:paraId="3476974F" w14:textId="77777777" w:rsidR="00C63962" w:rsidRPr="00C63962" w:rsidRDefault="00C63962" w:rsidP="00C63962">
            <w:pPr>
              <w:ind w:left="360"/>
              <w:jc w:val="left"/>
              <w:rPr>
                <w:rFonts w:ascii="Arial" w:eastAsia="Calibri" w:hAnsi="Arial" w:cs="Arial"/>
                <w:sz w:val="32"/>
                <w:szCs w:val="32"/>
                <w:lang w:val="x-none" w:eastAsia="en-US"/>
              </w:rPr>
            </w:pPr>
            <w:r w:rsidRPr="00C63962">
              <w:rPr>
                <w:rFonts w:ascii="Arial" w:eastAsia="Calibri" w:hAnsi="Arial" w:cs="Arial"/>
                <w:sz w:val="32"/>
                <w:szCs w:val="32"/>
                <w:lang w:val="x-none"/>
              </w:rPr>
              <w:t>10.8</w:t>
            </w:r>
            <w:r w:rsidRPr="00C63962">
              <w:rPr>
                <w:rFonts w:ascii="Arial" w:eastAsia="Calibri" w:hAnsi="Arial" w:cs="Arial"/>
                <w:sz w:val="32"/>
                <w:szCs w:val="32"/>
                <w:lang w:val="x-none"/>
              </w:rPr>
              <w:tab/>
              <w:t>Cross Carrier Scheduling</w:t>
            </w:r>
          </w:p>
          <w:p w14:paraId="4497847F" w14:textId="77777777" w:rsidR="00C63962" w:rsidRPr="00C63962" w:rsidRDefault="00C63962" w:rsidP="00C63962">
            <w:pPr>
              <w:ind w:left="360"/>
              <w:jc w:val="left"/>
              <w:rPr>
                <w:rFonts w:ascii="Calibri" w:eastAsia="Times New Roman" w:hAnsi="Calibri" w:cs="Calibri"/>
                <w:sz w:val="20"/>
                <w:szCs w:val="24"/>
              </w:rPr>
            </w:pPr>
            <w:r w:rsidRPr="00C63962">
              <w:rPr>
                <w:rFonts w:ascii="Times" w:eastAsia="Times New Roman" w:hAnsi="Times"/>
                <w:sz w:val="20"/>
                <w:szCs w:val="24"/>
              </w:rPr>
              <w:lastRenderedPageBreak/>
              <w:t>Cross-carrier scheduling with the Carrier Indicator Field (CIF) allows the PDCCH of a serving cell to schedule resources on another serving cell but with the following restrictions:</w:t>
            </w:r>
          </w:p>
          <w:p w14:paraId="03C2CAF7" w14:textId="77777777" w:rsidR="00C63962" w:rsidRPr="00C63962" w:rsidRDefault="00C63962" w:rsidP="00C63962">
            <w:pPr>
              <w:ind w:left="360"/>
              <w:jc w:val="left"/>
              <w:rPr>
                <w:rFonts w:ascii="Times" w:eastAsia="Times New Roman" w:hAnsi="Times"/>
                <w:sz w:val="20"/>
                <w:szCs w:val="24"/>
                <w:lang w:val="en-US" w:eastAsia="en-US"/>
              </w:rPr>
            </w:pPr>
            <w:r w:rsidRPr="00C63962">
              <w:rPr>
                <w:rFonts w:ascii="Times" w:eastAsia="Times New Roman" w:hAnsi="Times"/>
                <w:sz w:val="20"/>
                <w:szCs w:val="24"/>
                <w:lang w:val="en-US" w:eastAsia="en-US"/>
              </w:rPr>
              <w:t>-</w:t>
            </w:r>
            <w:r w:rsidRPr="00C63962">
              <w:rPr>
                <w:rFonts w:ascii="Times" w:eastAsia="Times New Roman" w:hAnsi="Times"/>
                <w:sz w:val="20"/>
                <w:szCs w:val="24"/>
                <w:lang w:val="en-US" w:eastAsia="en-US"/>
              </w:rPr>
              <w:tab/>
            </w:r>
            <w:r w:rsidRPr="00C63962">
              <w:rPr>
                <w:rFonts w:ascii="Times" w:eastAsia="Times New Roman" w:hAnsi="Times"/>
                <w:strike/>
                <w:sz w:val="20"/>
                <w:szCs w:val="24"/>
                <w:lang w:val="en-US" w:eastAsia="en-US"/>
              </w:rPr>
              <w:t>Cross-carrier scheduling does not apply to Pcell i.e</w:t>
            </w:r>
            <w:r w:rsidRPr="00C63962">
              <w:rPr>
                <w:rFonts w:ascii="Times" w:eastAsia="Times New Roman" w:hAnsi="Times"/>
                <w:sz w:val="20"/>
                <w:szCs w:val="24"/>
                <w:lang w:val="en-US" w:eastAsia="en-US"/>
              </w:rPr>
              <w:t xml:space="preserve">. </w:t>
            </w:r>
            <w:r w:rsidRPr="00C63962">
              <w:rPr>
                <w:rFonts w:ascii="Times" w:eastAsia="Times New Roman" w:hAnsi="Times"/>
                <w:color w:val="C00000"/>
                <w:sz w:val="20"/>
                <w:szCs w:val="24"/>
                <w:lang w:val="en-US" w:eastAsia="zh-CN"/>
              </w:rPr>
              <w:t>When cross-carrier scheduling from an SCell to Pcell is not configured,</w:t>
            </w:r>
            <w:r w:rsidRPr="00C63962">
              <w:rPr>
                <w:rFonts w:ascii="Times" w:eastAsia="Times New Roman" w:hAnsi="Times"/>
                <w:color w:val="FF0000"/>
                <w:sz w:val="20"/>
                <w:szCs w:val="24"/>
                <w:u w:val="single"/>
                <w:lang w:val="en-US" w:eastAsia="zh-CN"/>
              </w:rPr>
              <w:t xml:space="preserve"> </w:t>
            </w:r>
            <w:r w:rsidRPr="00C63962">
              <w:rPr>
                <w:rFonts w:ascii="Times" w:eastAsia="Times New Roman" w:hAnsi="Times"/>
                <w:sz w:val="20"/>
                <w:szCs w:val="24"/>
                <w:lang w:val="en-US" w:eastAsia="en-US"/>
              </w:rPr>
              <w:t xml:space="preserve">Pcell </w:t>
            </w:r>
            <w:r w:rsidRPr="00C63962">
              <w:rPr>
                <w:rFonts w:ascii="Times" w:eastAsia="Times New Roman" w:hAnsi="Times"/>
                <w:color w:val="C00000"/>
                <w:sz w:val="20"/>
                <w:szCs w:val="24"/>
                <w:lang w:val="en-US" w:eastAsia="en-US"/>
              </w:rPr>
              <w:t xml:space="preserve">can only be </w:t>
            </w:r>
            <w:r w:rsidRPr="00C63962">
              <w:rPr>
                <w:rFonts w:ascii="Times" w:eastAsia="Times New Roman" w:hAnsi="Times"/>
                <w:strike/>
                <w:sz w:val="20"/>
                <w:szCs w:val="24"/>
                <w:lang w:val="en-US" w:eastAsia="en-US"/>
              </w:rPr>
              <w:t>is always</w:t>
            </w:r>
            <w:r w:rsidRPr="00C63962">
              <w:rPr>
                <w:rFonts w:ascii="Times" w:eastAsia="Times New Roman" w:hAnsi="Times"/>
                <w:sz w:val="20"/>
                <w:szCs w:val="24"/>
                <w:lang w:val="en-US" w:eastAsia="en-US"/>
              </w:rPr>
              <w:t xml:space="preserve"> scheduled via its PDCCH;</w:t>
            </w:r>
          </w:p>
          <w:p w14:paraId="62F11C80" w14:textId="77777777" w:rsidR="00C63962" w:rsidRPr="00C63962" w:rsidRDefault="00C63962" w:rsidP="00C63962">
            <w:pPr>
              <w:ind w:left="360"/>
              <w:jc w:val="left"/>
              <w:rPr>
                <w:rFonts w:ascii="Times" w:eastAsia="Times New Roman" w:hAnsi="Times"/>
                <w:color w:val="C00000"/>
                <w:sz w:val="20"/>
                <w:szCs w:val="24"/>
                <w:lang w:val="en-US" w:eastAsia="zh-CN"/>
              </w:rPr>
            </w:pPr>
            <w:r w:rsidRPr="00C63962">
              <w:rPr>
                <w:rFonts w:ascii="Times" w:eastAsia="Times New Roman" w:hAnsi="Times"/>
                <w:color w:val="FF0000"/>
                <w:sz w:val="20"/>
                <w:szCs w:val="24"/>
                <w:lang w:val="en-US" w:eastAsia="zh-CN"/>
              </w:rPr>
              <w:t>-</w:t>
            </w:r>
            <w:r w:rsidRPr="00C63962">
              <w:rPr>
                <w:rFonts w:ascii="Times" w:eastAsia="Times New Roman" w:hAnsi="Times"/>
                <w:color w:val="FF0000"/>
                <w:sz w:val="20"/>
                <w:szCs w:val="24"/>
                <w:lang w:val="en-US" w:eastAsia="zh-CN"/>
              </w:rPr>
              <w:tab/>
            </w:r>
            <w:r w:rsidRPr="00C63962">
              <w:rPr>
                <w:rFonts w:ascii="Times" w:eastAsia="Times New Roman" w:hAnsi="Times"/>
                <w:color w:val="C00000"/>
                <w:sz w:val="20"/>
                <w:szCs w:val="24"/>
                <w:lang w:val="en-US" w:eastAsia="zh-CN"/>
              </w:rPr>
              <w:t xml:space="preserve">When cross-carrier scheduling from an SCell to Pcell is configured, </w:t>
            </w:r>
            <w:r w:rsidRPr="00C63962">
              <w:rPr>
                <w:rFonts w:ascii="Times" w:eastAsia="Times New Roman" w:hAnsi="Times"/>
                <w:color w:val="7030A0"/>
                <w:sz w:val="20"/>
                <w:szCs w:val="24"/>
                <w:lang w:val="en-US" w:eastAsia="en-US"/>
              </w:rPr>
              <w:t xml:space="preserve">PDCCH on that SCell can schedule Pcell’s PDSCH and PUSCH, and PDCCH on the Pcell can also schedule Pcell’s PDSCH and PUSCH, </w:t>
            </w:r>
            <w:r w:rsidRPr="00C63962">
              <w:rPr>
                <w:rFonts w:ascii="Times" w:eastAsia="Times New Roman" w:hAnsi="Times"/>
                <w:color w:val="C00000"/>
                <w:sz w:val="20"/>
                <w:szCs w:val="24"/>
                <w:lang w:val="en-US" w:eastAsia="en-US"/>
              </w:rPr>
              <w:t>and PDCCH on Pcell cannot schedule PDSCH and PUSCH on any other cell. Only one SCell can be configured to be used for cross-carrier scheduling to Pcell;</w:t>
            </w:r>
          </w:p>
          <w:p w14:paraId="56DF523C" w14:textId="77777777" w:rsidR="00C63962" w:rsidRPr="00C63962" w:rsidRDefault="00C63962" w:rsidP="00C63962">
            <w:pPr>
              <w:ind w:left="360"/>
              <w:jc w:val="left"/>
              <w:rPr>
                <w:rFonts w:ascii="Times" w:eastAsia="Times New Roman" w:hAnsi="Times"/>
                <w:sz w:val="20"/>
                <w:szCs w:val="24"/>
                <w:lang w:val="en-US" w:eastAsia="en-US"/>
              </w:rPr>
            </w:pPr>
            <w:r w:rsidRPr="00C63962">
              <w:rPr>
                <w:rFonts w:ascii="Times" w:eastAsia="Times New Roman" w:hAnsi="Times"/>
                <w:sz w:val="20"/>
                <w:szCs w:val="24"/>
                <w:lang w:val="en-US" w:eastAsia="en-US"/>
              </w:rPr>
              <w:t>-</w:t>
            </w:r>
            <w:r w:rsidRPr="00C63962">
              <w:rPr>
                <w:rFonts w:ascii="Times" w:eastAsia="Times New Roman" w:hAnsi="Times"/>
                <w:sz w:val="20"/>
                <w:szCs w:val="24"/>
                <w:lang w:val="en-US" w:eastAsia="en-US"/>
              </w:rPr>
              <w:tab/>
              <w:t>When an SCell is configured with a PDCCH, that cell’s PDSCH and PUSCH are always scheduled by the PDCCH on this SCell;</w:t>
            </w:r>
          </w:p>
          <w:p w14:paraId="5062ABAD" w14:textId="77777777" w:rsidR="00C63962" w:rsidRPr="00C63962" w:rsidRDefault="00C63962" w:rsidP="00C63962">
            <w:pPr>
              <w:ind w:left="360"/>
              <w:jc w:val="left"/>
              <w:rPr>
                <w:rFonts w:ascii="Times" w:eastAsia="Times New Roman" w:hAnsi="Times"/>
                <w:sz w:val="20"/>
                <w:szCs w:val="24"/>
                <w:lang w:val="en-US" w:eastAsia="en-US"/>
              </w:rPr>
            </w:pPr>
            <w:r w:rsidRPr="00C63962">
              <w:rPr>
                <w:rFonts w:ascii="Times" w:eastAsia="Times New Roman" w:hAnsi="Times"/>
                <w:sz w:val="20"/>
                <w:szCs w:val="24"/>
                <w:lang w:val="en-US" w:eastAsia="en-US"/>
              </w:rPr>
              <w:t>-</w:t>
            </w:r>
            <w:r w:rsidRPr="00C63962">
              <w:rPr>
                <w:rFonts w:ascii="Times" w:eastAsia="Times New Roman" w:hAnsi="Times"/>
                <w:sz w:val="20"/>
                <w:szCs w:val="24"/>
                <w:lang w:val="en-US" w:eastAsia="en-US"/>
              </w:rPr>
              <w:tab/>
              <w:t>When an SCell is not configured with a PDCCH, that SCell’s PDSCH and PUSCH are always scheduled by a PDCCH on another serving cell;</w:t>
            </w:r>
          </w:p>
          <w:p w14:paraId="7460EA8E" w14:textId="77777777" w:rsidR="00C63962" w:rsidRPr="00C63962" w:rsidRDefault="00C63962" w:rsidP="00C63962">
            <w:pPr>
              <w:ind w:left="360"/>
              <w:jc w:val="left"/>
              <w:rPr>
                <w:rFonts w:ascii="Times" w:eastAsia="Times New Roman" w:hAnsi="Times"/>
                <w:sz w:val="20"/>
                <w:szCs w:val="24"/>
                <w:lang w:val="en-US" w:eastAsia="en-US"/>
              </w:rPr>
            </w:pPr>
            <w:r w:rsidRPr="00C63962">
              <w:rPr>
                <w:rFonts w:ascii="Times" w:eastAsia="Times New Roman" w:hAnsi="Times"/>
                <w:sz w:val="20"/>
                <w:szCs w:val="24"/>
                <w:lang w:val="en-US" w:eastAsia="en-US"/>
              </w:rPr>
              <w:t>-</w:t>
            </w:r>
            <w:r w:rsidRPr="00C63962">
              <w:rPr>
                <w:rFonts w:ascii="Times" w:eastAsia="Times New Roman" w:hAnsi="Times"/>
                <w:sz w:val="20"/>
                <w:szCs w:val="24"/>
                <w:lang w:val="en-US" w:eastAsia="en-US"/>
              </w:rPr>
              <w:tab/>
              <w:t>The scheduling PDCCH and the scheduled PDSCH/PUSCH can use the same or different numerologies.</w:t>
            </w:r>
          </w:p>
          <w:p w14:paraId="48150543" w14:textId="6B03108F" w:rsidR="00C63962" w:rsidRPr="00C63962" w:rsidRDefault="00C63962" w:rsidP="00C63962">
            <w:pPr>
              <w:ind w:left="360"/>
              <w:jc w:val="center"/>
              <w:rPr>
                <w:rFonts w:ascii="Times" w:eastAsia="Times New Roman" w:hAnsi="Times"/>
                <w:color w:val="4472C4"/>
                <w:sz w:val="20"/>
                <w:szCs w:val="24"/>
                <w:lang w:val="en-US" w:eastAsia="en-US"/>
              </w:rPr>
            </w:pPr>
            <w:r w:rsidRPr="00C63962">
              <w:rPr>
                <w:rFonts w:ascii="Times" w:eastAsia="Times New Roman" w:hAnsi="Times"/>
                <w:color w:val="4472C4"/>
                <w:sz w:val="20"/>
                <w:szCs w:val="24"/>
                <w:lang w:val="en-US" w:eastAsia="en-US"/>
              </w:rPr>
              <w:t>--------------------------------------------------- end TP1 -----------------------------------------------</w:t>
            </w:r>
          </w:p>
        </w:tc>
      </w:tr>
    </w:tbl>
    <w:p w14:paraId="4A5245AB" w14:textId="50A2A3E4" w:rsidR="00F9607B" w:rsidRPr="00C63962" w:rsidRDefault="00F9607B" w:rsidP="00F9607B">
      <w:pPr>
        <w:spacing w:afterLines="50" w:after="120"/>
        <w:rPr>
          <w:sz w:val="22"/>
          <w:szCs w:val="22"/>
        </w:rPr>
      </w:pPr>
    </w:p>
    <w:p w14:paraId="1EAC7F25" w14:textId="2FFDC30E" w:rsidR="00F9607B" w:rsidRPr="00F8283C" w:rsidRDefault="00F9607B" w:rsidP="00F9607B">
      <w:pPr>
        <w:spacing w:afterLines="50" w:after="120"/>
        <w:rPr>
          <w:sz w:val="22"/>
          <w:szCs w:val="22"/>
          <w:lang w:val="en-US"/>
        </w:rPr>
      </w:pPr>
      <w:r>
        <w:rPr>
          <w:rFonts w:hint="eastAsia"/>
          <w:sz w:val="22"/>
          <w:szCs w:val="22"/>
          <w:lang w:val="en-US"/>
        </w:rPr>
        <w:t xml:space="preserve">Here, we discuss </w:t>
      </w:r>
      <w:r w:rsidR="00FA503B">
        <w:rPr>
          <w:sz w:val="22"/>
          <w:szCs w:val="22"/>
          <w:lang w:val="en-US"/>
        </w:rPr>
        <w:t xml:space="preserve">the remaining issues on </w:t>
      </w:r>
      <w:r w:rsidR="00FA503B">
        <w:rPr>
          <w:rFonts w:hint="eastAsia"/>
          <w:sz w:val="22"/>
          <w:szCs w:val="22"/>
          <w:lang w:val="en-US"/>
        </w:rPr>
        <w:t>c</w:t>
      </w:r>
      <w:r w:rsidR="00FA503B">
        <w:rPr>
          <w:sz w:val="22"/>
          <w:szCs w:val="22"/>
          <w:lang w:val="en-US"/>
        </w:rPr>
        <w:t>ross-carrier scheduling enhancements from sSCell to P(S)Cell</w:t>
      </w:r>
      <w:r>
        <w:rPr>
          <w:rFonts w:hint="eastAsia"/>
          <w:sz w:val="22"/>
          <w:szCs w:val="22"/>
          <w:lang w:val="en-US"/>
        </w:rPr>
        <w:t>.</w:t>
      </w:r>
    </w:p>
    <w:p w14:paraId="7852BA08" w14:textId="0B6C224D" w:rsidR="00E840F2" w:rsidRPr="00F8283C" w:rsidRDefault="00E840F2" w:rsidP="001F5DFE">
      <w:pPr>
        <w:spacing w:afterLines="50" w:after="120"/>
        <w:rPr>
          <w:sz w:val="22"/>
          <w:szCs w:val="22"/>
          <w:lang w:val="en-US"/>
        </w:rPr>
      </w:pPr>
    </w:p>
    <w:p w14:paraId="591CE03E" w14:textId="7B5269E7" w:rsidR="00CE60B6" w:rsidRDefault="00CE60B6" w:rsidP="00823487">
      <w:pPr>
        <w:pStyle w:val="1"/>
        <w:numPr>
          <w:ilvl w:val="0"/>
          <w:numId w:val="6"/>
        </w:numPr>
        <w:spacing w:before="180" w:after="120"/>
        <w:rPr>
          <w:rFonts w:eastAsia="ＭＳ 明朝"/>
          <w:b/>
          <w:bCs/>
          <w:szCs w:val="24"/>
          <w:lang w:val="en-US"/>
        </w:rPr>
      </w:pPr>
      <w:r>
        <w:rPr>
          <w:rFonts w:eastAsia="ＭＳ 明朝"/>
          <w:b/>
          <w:bCs/>
          <w:szCs w:val="24"/>
          <w:lang w:val="en-US"/>
        </w:rPr>
        <w:t>Type-0/0A/1/2-CSS sets configuration</w:t>
      </w:r>
    </w:p>
    <w:p w14:paraId="371408F5" w14:textId="66A98DB0" w:rsidR="00CE60B6" w:rsidRDefault="00CE60B6" w:rsidP="00CE60B6">
      <w:pPr>
        <w:spacing w:afterLines="50" w:after="120"/>
        <w:rPr>
          <w:sz w:val="22"/>
          <w:szCs w:val="22"/>
          <w:lang w:val="en-US"/>
        </w:rPr>
      </w:pPr>
      <w:r>
        <w:rPr>
          <w:sz w:val="22"/>
          <w:szCs w:val="22"/>
          <w:lang w:val="en-US"/>
        </w:rPr>
        <w:t>At the previous meeting, it was discussed whether or not Type-0/0A/1/2-CSS sets need to be configured such that overlap with USS sets on sSCell is avoided for Type A UE. If network needs to configure based on such restriction, it has large impact on cell-specific configuration/system, e.g., random access, and it should be avoided</w:t>
      </w:r>
      <w:r>
        <w:rPr>
          <w:rFonts w:hint="eastAsia"/>
          <w:sz w:val="22"/>
          <w:szCs w:val="22"/>
          <w:lang w:val="en-US"/>
        </w:rPr>
        <w:t>.</w:t>
      </w:r>
    </w:p>
    <w:p w14:paraId="56BEB1E4" w14:textId="13C03909" w:rsidR="00CE60B6" w:rsidRPr="0001222C" w:rsidRDefault="00CE60B6" w:rsidP="00CE60B6">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p>
    <w:p w14:paraId="6CBB6020" w14:textId="4A890ABF" w:rsidR="00CE60B6" w:rsidRDefault="00CE60B6" w:rsidP="00CE60B6">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For type A UE, there is no restriction on Type-0/0A/1/2-CSS sets configurations.</w:t>
      </w:r>
    </w:p>
    <w:p w14:paraId="7A652E27" w14:textId="1053891B" w:rsidR="00CE60B6" w:rsidRDefault="00CE60B6" w:rsidP="00CE60B6">
      <w:pPr>
        <w:spacing w:afterLines="50" w:after="120"/>
        <w:rPr>
          <w:sz w:val="22"/>
          <w:szCs w:val="22"/>
        </w:rPr>
      </w:pPr>
    </w:p>
    <w:p w14:paraId="6FBF966A" w14:textId="6DBADF10" w:rsidR="00CE60B6" w:rsidRPr="00CE60B6" w:rsidRDefault="00CE60B6" w:rsidP="00CE60B6">
      <w:pPr>
        <w:spacing w:afterLines="50" w:after="120"/>
        <w:rPr>
          <w:sz w:val="22"/>
          <w:szCs w:val="22"/>
        </w:rPr>
      </w:pPr>
      <w:r>
        <w:rPr>
          <w:rFonts w:hint="eastAsia"/>
          <w:sz w:val="22"/>
          <w:szCs w:val="22"/>
        </w:rPr>
        <w:t>I</w:t>
      </w:r>
      <w:r>
        <w:rPr>
          <w:sz w:val="22"/>
          <w:szCs w:val="22"/>
        </w:rPr>
        <w:t>n addition, it was discussed whether additional UE behaviour is needed or not when Type-0/0A/1/2-CSS sets is configured such that overlap with uss sets on sSCell for Type A UE as the following alternatives:</w:t>
      </w:r>
    </w:p>
    <w:p w14:paraId="027EEE42" w14:textId="5DDA9CD8" w:rsidR="00CE60B6" w:rsidRDefault="00CE60B6" w:rsidP="00BB2D7A">
      <w:pPr>
        <w:pStyle w:val="afd"/>
        <w:numPr>
          <w:ilvl w:val="0"/>
          <w:numId w:val="8"/>
        </w:numPr>
        <w:spacing w:afterLines="50" w:after="120"/>
        <w:ind w:leftChars="0"/>
        <w:rPr>
          <w:sz w:val="22"/>
          <w:szCs w:val="22"/>
        </w:rPr>
      </w:pPr>
      <w:r w:rsidRPr="00CE60B6">
        <w:rPr>
          <w:sz w:val="22"/>
          <w:szCs w:val="22"/>
        </w:rPr>
        <w:t>In overlapping [symbol/slot] of P(S)Cell and sSCell where a UE is configured to monitor Type-0/0A/1/2/-CSS sets on P(S)Cell and configured to monitor search space sets on sSCell (for scheduling P(S)Cell),</w:t>
      </w:r>
    </w:p>
    <w:p w14:paraId="55B2257B" w14:textId="77777777" w:rsidR="00CE60B6" w:rsidRDefault="00CE60B6" w:rsidP="00E94067">
      <w:pPr>
        <w:pStyle w:val="afd"/>
        <w:numPr>
          <w:ilvl w:val="1"/>
          <w:numId w:val="8"/>
        </w:numPr>
        <w:spacing w:afterLines="50" w:after="120"/>
        <w:ind w:leftChars="0"/>
        <w:rPr>
          <w:sz w:val="22"/>
          <w:szCs w:val="22"/>
        </w:rPr>
      </w:pPr>
      <w:r w:rsidRPr="00CE60B6">
        <w:rPr>
          <w:sz w:val="22"/>
          <w:szCs w:val="22"/>
        </w:rPr>
        <w:t>Alt1: the UE does not expect to decode DCI format(s) with CRC scrambled C-RNTI/MCS-C-RNTI/CS-RNTI on Type-0/0A/1/2-CSS sets on P(S)Cell</w:t>
      </w:r>
    </w:p>
    <w:p w14:paraId="6AAD37CE" w14:textId="77777777" w:rsidR="00CE60B6" w:rsidRDefault="00CE60B6" w:rsidP="006661F7">
      <w:pPr>
        <w:pStyle w:val="afd"/>
        <w:numPr>
          <w:ilvl w:val="1"/>
          <w:numId w:val="8"/>
        </w:numPr>
        <w:spacing w:afterLines="50" w:after="120"/>
        <w:ind w:leftChars="0"/>
        <w:rPr>
          <w:sz w:val="22"/>
          <w:szCs w:val="22"/>
        </w:rPr>
      </w:pPr>
      <w:r w:rsidRPr="00CE60B6">
        <w:rPr>
          <w:sz w:val="22"/>
          <w:szCs w:val="22"/>
        </w:rPr>
        <w:t>Alt2: the UE drops the overlapped USS sets on sSCell</w:t>
      </w:r>
    </w:p>
    <w:p w14:paraId="74AB3A63" w14:textId="5DC44E09" w:rsidR="00CE60B6" w:rsidRPr="00CE60B6" w:rsidRDefault="00CE60B6" w:rsidP="006661F7">
      <w:pPr>
        <w:pStyle w:val="afd"/>
        <w:numPr>
          <w:ilvl w:val="1"/>
          <w:numId w:val="8"/>
        </w:numPr>
        <w:spacing w:afterLines="50" w:after="120"/>
        <w:ind w:leftChars="0"/>
        <w:rPr>
          <w:sz w:val="22"/>
          <w:szCs w:val="22"/>
        </w:rPr>
      </w:pPr>
      <w:r w:rsidRPr="00CE60B6">
        <w:rPr>
          <w:sz w:val="22"/>
          <w:szCs w:val="22"/>
        </w:rPr>
        <w:t>Alt3: the UE decodes DCI format(s) on Type-0/0A/1/2-CSS sets on P(S)Cell and th</w:t>
      </w:r>
      <w:r>
        <w:rPr>
          <w:sz w:val="22"/>
          <w:szCs w:val="22"/>
        </w:rPr>
        <w:t>e overlapped USS sets on sSCell</w:t>
      </w:r>
    </w:p>
    <w:p w14:paraId="7AAD0427" w14:textId="49E2AC15" w:rsidR="00CE60B6" w:rsidRDefault="00CE60B6" w:rsidP="00CE60B6">
      <w:pPr>
        <w:spacing w:afterLines="50" w:after="120"/>
        <w:rPr>
          <w:sz w:val="22"/>
          <w:szCs w:val="22"/>
        </w:rPr>
      </w:pPr>
      <w:r>
        <w:rPr>
          <w:sz w:val="22"/>
          <w:szCs w:val="22"/>
        </w:rPr>
        <w:t>On above alternatives, Alt3 is slightly preferred since it can provide better flexibility. However, even for other alternatives, cell-specific configuration/system can be kept. Thus, if it is difficult for type A UE to support Alt3, other alternatives can be considered.</w:t>
      </w:r>
    </w:p>
    <w:p w14:paraId="1E041D38" w14:textId="77777777" w:rsidR="00CE60B6" w:rsidRPr="00CE60B6" w:rsidRDefault="00CE60B6" w:rsidP="00CE60B6">
      <w:pPr>
        <w:spacing w:afterLines="50" w:after="120"/>
        <w:rPr>
          <w:sz w:val="22"/>
          <w:szCs w:val="22"/>
        </w:rPr>
      </w:pPr>
    </w:p>
    <w:p w14:paraId="286CDDB5" w14:textId="544A65D1" w:rsidR="00FC7A8C" w:rsidRPr="00823487" w:rsidRDefault="00FA503B" w:rsidP="00823487">
      <w:pPr>
        <w:pStyle w:val="1"/>
        <w:numPr>
          <w:ilvl w:val="0"/>
          <w:numId w:val="6"/>
        </w:numPr>
        <w:spacing w:before="180" w:after="120"/>
        <w:rPr>
          <w:rFonts w:eastAsia="ＭＳ 明朝"/>
          <w:b/>
          <w:bCs/>
          <w:szCs w:val="24"/>
          <w:lang w:val="en-US"/>
        </w:rPr>
      </w:pPr>
      <w:r>
        <w:rPr>
          <w:rFonts w:eastAsia="ＭＳ 明朝"/>
          <w:b/>
          <w:bCs/>
          <w:szCs w:val="24"/>
          <w:lang w:val="en-US"/>
        </w:rPr>
        <w:t>Configuration for SS set linking</w:t>
      </w:r>
    </w:p>
    <w:p w14:paraId="23EC20B8" w14:textId="2C672D30" w:rsidR="00FA503B" w:rsidRPr="00FA503B" w:rsidRDefault="00F8283C" w:rsidP="00FC7A8C">
      <w:pPr>
        <w:spacing w:afterLines="50" w:after="120"/>
        <w:rPr>
          <w:sz w:val="22"/>
          <w:szCs w:val="22"/>
          <w:lang w:val="en-US"/>
        </w:rPr>
      </w:pPr>
      <w:r>
        <w:rPr>
          <w:sz w:val="22"/>
          <w:szCs w:val="22"/>
          <w:lang w:val="en-US"/>
        </w:rPr>
        <w:t>A</w:t>
      </w:r>
      <w:r w:rsidR="00CE60B6">
        <w:rPr>
          <w:sz w:val="22"/>
          <w:szCs w:val="22"/>
          <w:lang w:val="en-US"/>
        </w:rPr>
        <w:t>t the last</w:t>
      </w:r>
      <w:r w:rsidR="00FC7A8C">
        <w:rPr>
          <w:sz w:val="22"/>
          <w:szCs w:val="22"/>
          <w:lang w:val="en-US"/>
        </w:rPr>
        <w:t xml:space="preserve"> meeting,</w:t>
      </w:r>
      <w:r w:rsidR="00516AED">
        <w:rPr>
          <w:sz w:val="22"/>
          <w:szCs w:val="22"/>
          <w:lang w:val="en-US"/>
        </w:rPr>
        <w:t xml:space="preserve"> </w:t>
      </w:r>
      <w:r w:rsidR="00CE60B6">
        <w:rPr>
          <w:sz w:val="22"/>
          <w:szCs w:val="22"/>
          <w:lang w:val="en-US"/>
        </w:rPr>
        <w:t>it was agreed that w</w:t>
      </w:r>
      <w:r w:rsidR="00CE60B6" w:rsidRPr="00CE60B6">
        <w:rPr>
          <w:sz w:val="22"/>
          <w:szCs w:val="22"/>
          <w:lang w:val="en-US"/>
        </w:rPr>
        <w:t xml:space="preserve">hen CCS from sSCell to </w:t>
      </w:r>
      <w:r w:rsidR="00CE60B6">
        <w:rPr>
          <w:sz w:val="22"/>
          <w:szCs w:val="22"/>
          <w:lang w:val="en-US"/>
        </w:rPr>
        <w:t>P(S)Cell is configured for a UE</w:t>
      </w:r>
      <w:r w:rsidR="00CE60B6">
        <w:rPr>
          <w:rFonts w:hint="eastAsia"/>
          <w:sz w:val="22"/>
          <w:szCs w:val="22"/>
          <w:lang w:val="en-US"/>
        </w:rPr>
        <w:t>,</w:t>
      </w:r>
      <w:r w:rsidR="00CE60B6">
        <w:rPr>
          <w:sz w:val="22"/>
          <w:szCs w:val="22"/>
          <w:lang w:val="en-US"/>
        </w:rPr>
        <w:t xml:space="preserve"> </w:t>
      </w:r>
      <w:r w:rsidR="00CE60B6" w:rsidRPr="00CE60B6">
        <w:rPr>
          <w:sz w:val="22"/>
          <w:szCs w:val="22"/>
          <w:lang w:val="en-US"/>
        </w:rPr>
        <w:t>at least the number of PDCCH monitoring candidates monitored on sSCell (for scheduling P(S)Cell) is indicated to the UE using the SS set linking approach as in Rel16</w:t>
      </w:r>
      <w:r w:rsidR="00CE60B6">
        <w:rPr>
          <w:sz w:val="22"/>
          <w:szCs w:val="22"/>
          <w:lang w:val="en-US"/>
        </w:rPr>
        <w:t xml:space="preserve">. </w:t>
      </w:r>
      <w:r w:rsidR="00FA503B">
        <w:rPr>
          <w:rFonts w:hint="eastAsia"/>
          <w:sz w:val="22"/>
          <w:szCs w:val="22"/>
          <w:lang w:val="en-US"/>
        </w:rPr>
        <w:t>I</w:t>
      </w:r>
      <w:r w:rsidR="00FA503B">
        <w:rPr>
          <w:sz w:val="22"/>
          <w:szCs w:val="22"/>
          <w:lang w:val="en-US"/>
        </w:rPr>
        <w:t xml:space="preserve">n Rel-16, for the SS set linking with the same SS set index, only </w:t>
      </w:r>
      <w:r w:rsidR="00FA503B" w:rsidRPr="00FA503B">
        <w:rPr>
          <w:i/>
          <w:sz w:val="22"/>
          <w:szCs w:val="22"/>
          <w:lang w:val="en-US"/>
        </w:rPr>
        <w:t>nrofCandidates</w:t>
      </w:r>
      <w:r w:rsidR="00FA503B">
        <w:rPr>
          <w:sz w:val="22"/>
          <w:szCs w:val="22"/>
          <w:lang w:val="en-US"/>
        </w:rPr>
        <w:t xml:space="preserve"> can be configured separately for sSCell self-scheduling and sSCell to P(S)Cell scheduling, and </w:t>
      </w:r>
      <w:r w:rsidR="00FA503B" w:rsidRPr="00FA503B">
        <w:rPr>
          <w:i/>
          <w:sz w:val="22"/>
          <w:szCs w:val="22"/>
          <w:lang w:val="en-US"/>
        </w:rPr>
        <w:t>monitoringSlotPeriodicityAndOffset</w:t>
      </w:r>
      <w:r w:rsidR="00FA503B" w:rsidRPr="00FA503B">
        <w:rPr>
          <w:sz w:val="22"/>
          <w:szCs w:val="22"/>
          <w:lang w:val="en-US"/>
        </w:rPr>
        <w:t xml:space="preserve">, </w:t>
      </w:r>
      <w:r w:rsidR="00FA503B" w:rsidRPr="00FA503B">
        <w:rPr>
          <w:i/>
          <w:sz w:val="22"/>
          <w:szCs w:val="22"/>
          <w:lang w:val="en-US"/>
        </w:rPr>
        <w:t>monitoringSymbolsWithinSlot</w:t>
      </w:r>
      <w:r w:rsidR="00FA503B">
        <w:rPr>
          <w:sz w:val="22"/>
          <w:szCs w:val="22"/>
          <w:lang w:val="en-US"/>
        </w:rPr>
        <w:t xml:space="preserve"> and</w:t>
      </w:r>
      <w:r w:rsidR="00FA503B" w:rsidRPr="00FA503B">
        <w:rPr>
          <w:sz w:val="22"/>
          <w:szCs w:val="22"/>
          <w:lang w:val="en-US"/>
        </w:rPr>
        <w:t xml:space="preserve"> </w:t>
      </w:r>
      <w:r w:rsidR="00FA503B" w:rsidRPr="00FA503B">
        <w:rPr>
          <w:i/>
          <w:sz w:val="22"/>
          <w:szCs w:val="22"/>
          <w:lang w:val="en-US"/>
        </w:rPr>
        <w:t>duration</w:t>
      </w:r>
      <w:r w:rsidR="00FA503B">
        <w:rPr>
          <w:sz w:val="22"/>
          <w:szCs w:val="22"/>
          <w:lang w:val="en-US"/>
        </w:rPr>
        <w:t xml:space="preserve"> cannot be configured separately. However, when different SCS are used between sSCell and P(S)Cell, which tends to happen especially in the DSS scenario, the UE monitors PDCCH every slot for sSCell self-scheduling while the UE may unnecessarily monitor twice for each slot for P(S)Cell. Thus, considering the DSS scenario, it is beneficial that at least</w:t>
      </w:r>
      <w:r w:rsidR="00FA503B" w:rsidRPr="00FA503B">
        <w:rPr>
          <w:i/>
          <w:sz w:val="22"/>
          <w:szCs w:val="22"/>
          <w:lang w:val="en-US"/>
        </w:rPr>
        <w:t xml:space="preserve"> monitoringSlotPeriodicityAndOffset</w:t>
      </w:r>
      <w:r w:rsidR="00FA503B" w:rsidRPr="00FA503B">
        <w:rPr>
          <w:sz w:val="22"/>
          <w:szCs w:val="22"/>
          <w:lang w:val="en-US"/>
        </w:rPr>
        <w:t xml:space="preserve">, </w:t>
      </w:r>
      <w:r w:rsidR="00FA503B" w:rsidRPr="00FA503B">
        <w:rPr>
          <w:i/>
          <w:sz w:val="22"/>
          <w:szCs w:val="22"/>
          <w:lang w:val="en-US"/>
        </w:rPr>
        <w:t>monitoringSymbolsWithinSlot</w:t>
      </w:r>
      <w:r w:rsidR="00FA503B">
        <w:rPr>
          <w:sz w:val="22"/>
          <w:szCs w:val="22"/>
          <w:lang w:val="en-US"/>
        </w:rPr>
        <w:t xml:space="preserve"> and</w:t>
      </w:r>
      <w:r w:rsidR="00FA503B" w:rsidRPr="00FA503B">
        <w:rPr>
          <w:sz w:val="22"/>
          <w:szCs w:val="22"/>
          <w:lang w:val="en-US"/>
        </w:rPr>
        <w:t xml:space="preserve"> </w:t>
      </w:r>
      <w:r w:rsidR="00FA503B" w:rsidRPr="00FA503B">
        <w:rPr>
          <w:i/>
          <w:sz w:val="22"/>
          <w:szCs w:val="22"/>
          <w:lang w:val="en-US"/>
        </w:rPr>
        <w:t>duration</w:t>
      </w:r>
      <w:r w:rsidR="00FA503B" w:rsidRPr="00FA503B">
        <w:rPr>
          <w:sz w:val="22"/>
          <w:szCs w:val="22"/>
          <w:lang w:val="en-US"/>
        </w:rPr>
        <w:t xml:space="preserve"> can be separate for sSCell self-scheduling and sSCell to P(S)Cell scheduling</w:t>
      </w:r>
      <w:r w:rsidR="00CE60B6">
        <w:rPr>
          <w:sz w:val="22"/>
          <w:szCs w:val="22"/>
          <w:lang w:val="en-US"/>
        </w:rPr>
        <w:t>.</w:t>
      </w:r>
    </w:p>
    <w:p w14:paraId="03B2827B" w14:textId="7BD0EDF3" w:rsidR="002807FF" w:rsidRPr="0001222C" w:rsidRDefault="002807FF" w:rsidP="002807FF">
      <w:pPr>
        <w:spacing w:afterLines="50" w:after="120"/>
        <w:rPr>
          <w:b/>
          <w:sz w:val="22"/>
          <w:szCs w:val="22"/>
          <w:lang w:val="en-US"/>
        </w:rPr>
      </w:pPr>
      <w:r>
        <w:rPr>
          <w:b/>
          <w:sz w:val="22"/>
          <w:szCs w:val="22"/>
          <w:lang w:val="en-US"/>
        </w:rPr>
        <w:t>Proposal</w:t>
      </w:r>
      <w:r w:rsidR="00CE60B6">
        <w:rPr>
          <w:rFonts w:hint="eastAsia"/>
          <w:b/>
          <w:sz w:val="22"/>
          <w:szCs w:val="22"/>
          <w:lang w:val="en-US"/>
        </w:rPr>
        <w:t xml:space="preserve"> </w:t>
      </w:r>
      <w:r w:rsidR="00CE60B6">
        <w:rPr>
          <w:b/>
          <w:sz w:val="22"/>
          <w:szCs w:val="22"/>
          <w:lang w:val="en-US"/>
        </w:rPr>
        <w:t>2</w:t>
      </w:r>
      <w:r>
        <w:rPr>
          <w:b/>
          <w:sz w:val="22"/>
          <w:szCs w:val="22"/>
          <w:lang w:val="en-US"/>
        </w:rPr>
        <w:t>:</w:t>
      </w:r>
    </w:p>
    <w:p w14:paraId="0486AB1C" w14:textId="5E6C595B" w:rsidR="005020E1" w:rsidRPr="00FA503B" w:rsidRDefault="00FA503B" w:rsidP="00FA503B">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 xml:space="preserve">For SS set linking when CCS from sSCell to P(S)Cell is configured, </w:t>
      </w:r>
    </w:p>
    <w:p w14:paraId="7DACD3D8" w14:textId="46C31266" w:rsidR="00FA503B" w:rsidRPr="00CE60B6" w:rsidRDefault="00FA503B" w:rsidP="002B2ACF">
      <w:pPr>
        <w:pStyle w:val="afd"/>
        <w:widowControl w:val="0"/>
        <w:numPr>
          <w:ilvl w:val="1"/>
          <w:numId w:val="8"/>
        </w:numPr>
        <w:spacing w:after="50"/>
        <w:ind w:leftChars="0"/>
        <w:rPr>
          <w:rFonts w:eastAsiaTheme="minorEastAsia"/>
          <w:b/>
          <w:kern w:val="2"/>
          <w:sz w:val="22"/>
          <w:szCs w:val="22"/>
        </w:rPr>
      </w:pPr>
      <w:r w:rsidRPr="00CE60B6">
        <w:rPr>
          <w:rFonts w:eastAsiaTheme="minorEastAsia"/>
          <w:b/>
          <w:i/>
          <w:kern w:val="2"/>
          <w:sz w:val="22"/>
          <w:szCs w:val="22"/>
        </w:rPr>
        <w:t>nrofCandidates</w:t>
      </w:r>
      <w:r w:rsidR="00CE60B6" w:rsidRPr="00CE60B6">
        <w:rPr>
          <w:rFonts w:eastAsiaTheme="minorEastAsia"/>
          <w:b/>
          <w:kern w:val="2"/>
          <w:sz w:val="22"/>
          <w:szCs w:val="22"/>
        </w:rPr>
        <w:t>,</w:t>
      </w:r>
      <w:r w:rsidR="00CE60B6">
        <w:rPr>
          <w:rFonts w:eastAsiaTheme="minorEastAsia"/>
          <w:b/>
          <w:kern w:val="2"/>
          <w:sz w:val="22"/>
          <w:szCs w:val="22"/>
        </w:rPr>
        <w:t xml:space="preserve"> </w:t>
      </w:r>
      <w:r w:rsidRPr="00CE60B6">
        <w:rPr>
          <w:rFonts w:eastAsiaTheme="minorEastAsia"/>
          <w:b/>
          <w:i/>
          <w:kern w:val="2"/>
          <w:sz w:val="22"/>
          <w:szCs w:val="22"/>
        </w:rPr>
        <w:t>monitoringSlotPeriodicityAndOffset</w:t>
      </w:r>
      <w:r w:rsidRPr="00CE60B6">
        <w:rPr>
          <w:rFonts w:eastAsiaTheme="minorEastAsia"/>
          <w:b/>
          <w:kern w:val="2"/>
          <w:sz w:val="22"/>
          <w:szCs w:val="22"/>
        </w:rPr>
        <w:t xml:space="preserve">, </w:t>
      </w:r>
      <w:r w:rsidRPr="00CE60B6">
        <w:rPr>
          <w:rFonts w:eastAsiaTheme="minorEastAsia"/>
          <w:b/>
          <w:i/>
          <w:kern w:val="2"/>
          <w:sz w:val="22"/>
          <w:szCs w:val="22"/>
        </w:rPr>
        <w:t>monitoringSymbolsWithinSlot</w:t>
      </w:r>
      <w:r w:rsidRPr="00CE60B6">
        <w:rPr>
          <w:rFonts w:eastAsiaTheme="minorEastAsia"/>
          <w:b/>
          <w:kern w:val="2"/>
          <w:sz w:val="22"/>
          <w:szCs w:val="22"/>
        </w:rPr>
        <w:t xml:space="preserve"> and </w:t>
      </w:r>
      <w:r w:rsidRPr="00CE60B6">
        <w:rPr>
          <w:rFonts w:eastAsiaTheme="minorEastAsia"/>
          <w:b/>
          <w:i/>
          <w:kern w:val="2"/>
          <w:sz w:val="22"/>
          <w:szCs w:val="22"/>
        </w:rPr>
        <w:t>duration</w:t>
      </w:r>
      <w:r w:rsidRPr="00CE60B6">
        <w:rPr>
          <w:rFonts w:eastAsiaTheme="minorEastAsia"/>
          <w:b/>
          <w:kern w:val="2"/>
          <w:sz w:val="22"/>
          <w:szCs w:val="22"/>
        </w:rPr>
        <w:t xml:space="preserve"> can be separate for sSCell self-scheduling and sSCell to P(S)Cell scheduling.</w:t>
      </w:r>
    </w:p>
    <w:p w14:paraId="2038B363" w14:textId="31FEEFC7" w:rsidR="00CE60B6" w:rsidRPr="00CE60B6" w:rsidRDefault="00CE60B6" w:rsidP="00CE60B6">
      <w:pPr>
        <w:spacing w:afterLines="50" w:after="120"/>
        <w:rPr>
          <w:sz w:val="22"/>
          <w:szCs w:val="22"/>
        </w:rPr>
      </w:pPr>
    </w:p>
    <w:p w14:paraId="3A46A439" w14:textId="4139AA7E" w:rsidR="00CE60B6" w:rsidRPr="00823487" w:rsidRDefault="00CE60B6" w:rsidP="00CE60B6">
      <w:pPr>
        <w:pStyle w:val="1"/>
        <w:numPr>
          <w:ilvl w:val="0"/>
          <w:numId w:val="6"/>
        </w:numPr>
        <w:spacing w:before="180" w:after="120"/>
        <w:rPr>
          <w:rFonts w:eastAsia="ＭＳ 明朝"/>
          <w:b/>
          <w:bCs/>
          <w:szCs w:val="24"/>
          <w:lang w:val="en-US"/>
        </w:rPr>
      </w:pPr>
      <w:r>
        <w:rPr>
          <w:rFonts w:eastAsia="ＭＳ 明朝"/>
          <w:b/>
          <w:bCs/>
          <w:szCs w:val="24"/>
          <w:lang w:val="en-US"/>
        </w:rPr>
        <w:t>Deactivation</w:t>
      </w:r>
    </w:p>
    <w:p w14:paraId="1410A641" w14:textId="62A7FABF" w:rsidR="009528C2" w:rsidRDefault="00CE60B6" w:rsidP="00FA503B">
      <w:pPr>
        <w:widowControl w:val="0"/>
        <w:spacing w:after="50"/>
        <w:rPr>
          <w:sz w:val="22"/>
          <w:szCs w:val="22"/>
          <w:lang w:val="en-US"/>
        </w:rPr>
      </w:pPr>
      <w:r>
        <w:rPr>
          <w:sz w:val="22"/>
          <w:szCs w:val="22"/>
          <w:lang w:val="en-US"/>
        </w:rPr>
        <w:t>At</w:t>
      </w:r>
      <w:r w:rsidR="009528C2">
        <w:rPr>
          <w:sz w:val="22"/>
          <w:szCs w:val="22"/>
          <w:lang w:val="en-US"/>
        </w:rPr>
        <w:t xml:space="preserve"> the last meeting, it was agreed to support dormant BWP operation on sSCell in addition to SCell deactivation on sCell. When sCell is deactive or with dormant BWP, non-fallback DCI formats cannot be used for P(S)Cell scheduling. Thus, when </w:t>
      </w:r>
      <w:r w:rsidR="009528C2">
        <w:rPr>
          <w:sz w:val="22"/>
          <w:szCs w:val="22"/>
          <w:lang w:val="en-US"/>
        </w:rPr>
        <w:t>sCell is deactive or with dormant BWP</w:t>
      </w:r>
      <w:r w:rsidR="009528C2">
        <w:rPr>
          <w:sz w:val="22"/>
          <w:szCs w:val="22"/>
          <w:lang w:val="en-US"/>
        </w:rPr>
        <w:t>, the mechanism for monitoring of non-fallback DCI formats on P(S)Cell should be supported. The detailed mechanism can be further discussed, e.g., automatic search space set group switching.</w:t>
      </w:r>
    </w:p>
    <w:p w14:paraId="6CE1A0B1" w14:textId="66B33EB6" w:rsidR="00875814" w:rsidRPr="0001222C" w:rsidRDefault="00875814" w:rsidP="00875814">
      <w:pPr>
        <w:spacing w:afterLines="50" w:after="120"/>
        <w:rPr>
          <w:b/>
          <w:sz w:val="22"/>
          <w:szCs w:val="22"/>
          <w:lang w:val="en-US"/>
        </w:rPr>
      </w:pPr>
      <w:r>
        <w:rPr>
          <w:b/>
          <w:sz w:val="22"/>
          <w:szCs w:val="22"/>
          <w:lang w:val="en-US"/>
        </w:rPr>
        <w:t>Proposal</w:t>
      </w:r>
      <w:r>
        <w:rPr>
          <w:rFonts w:hint="eastAsia"/>
          <w:b/>
          <w:sz w:val="22"/>
          <w:szCs w:val="22"/>
          <w:lang w:val="en-US"/>
        </w:rPr>
        <w:t xml:space="preserve"> </w:t>
      </w:r>
      <w:r w:rsidR="009528C2">
        <w:rPr>
          <w:b/>
          <w:sz w:val="22"/>
          <w:szCs w:val="22"/>
          <w:lang w:val="en-US"/>
        </w:rPr>
        <w:t>3</w:t>
      </w:r>
      <w:r>
        <w:rPr>
          <w:b/>
          <w:sz w:val="22"/>
          <w:szCs w:val="22"/>
          <w:lang w:val="en-US"/>
        </w:rPr>
        <w:t>:</w:t>
      </w:r>
    </w:p>
    <w:p w14:paraId="61E0CFEF" w14:textId="77777777" w:rsidR="009528C2" w:rsidRPr="009528C2" w:rsidRDefault="009528C2" w:rsidP="009528C2">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W</w:t>
      </w:r>
      <w:r w:rsidRPr="009528C2">
        <w:rPr>
          <w:rFonts w:eastAsia="Malgun Gothic"/>
          <w:b/>
          <w:kern w:val="2"/>
          <w:sz w:val="22"/>
          <w:szCs w:val="22"/>
          <w:lang w:val="en-US"/>
        </w:rPr>
        <w:t>hen sCell is deactive or with dormant BWP, the mechanism for monitoring of non-fallback DCI formats o</w:t>
      </w:r>
      <w:r>
        <w:rPr>
          <w:rFonts w:eastAsia="Malgun Gothic"/>
          <w:b/>
          <w:kern w:val="2"/>
          <w:sz w:val="22"/>
          <w:szCs w:val="22"/>
          <w:lang w:val="en-US"/>
        </w:rPr>
        <w:t>n P(S)Cell should be supported.</w:t>
      </w:r>
    </w:p>
    <w:p w14:paraId="26DE8ADB" w14:textId="0A20D675" w:rsidR="00875814" w:rsidRDefault="009528C2" w:rsidP="009528C2">
      <w:pPr>
        <w:pStyle w:val="afd"/>
        <w:widowControl w:val="0"/>
        <w:numPr>
          <w:ilvl w:val="1"/>
          <w:numId w:val="8"/>
        </w:numPr>
        <w:spacing w:after="50"/>
        <w:ind w:leftChars="0"/>
        <w:rPr>
          <w:rFonts w:eastAsiaTheme="minorEastAsia"/>
          <w:b/>
          <w:kern w:val="2"/>
          <w:sz w:val="22"/>
          <w:szCs w:val="22"/>
        </w:rPr>
      </w:pPr>
      <w:r>
        <w:rPr>
          <w:rFonts w:eastAsia="Malgun Gothic"/>
          <w:b/>
          <w:kern w:val="2"/>
          <w:sz w:val="22"/>
          <w:szCs w:val="22"/>
        </w:rPr>
        <w:t xml:space="preserve">FFS: </w:t>
      </w:r>
      <w:r w:rsidRPr="009528C2">
        <w:rPr>
          <w:rFonts w:eastAsia="Malgun Gothic"/>
          <w:b/>
          <w:kern w:val="2"/>
          <w:sz w:val="22"/>
          <w:szCs w:val="22"/>
          <w:lang w:val="en-US"/>
        </w:rPr>
        <w:t>The detailed mechanism, e.g., automatic search space set group switching</w:t>
      </w:r>
    </w:p>
    <w:p w14:paraId="2CA09E51" w14:textId="037322E3" w:rsidR="00875814" w:rsidRPr="00FA503B" w:rsidRDefault="00875814" w:rsidP="00FA503B">
      <w:pPr>
        <w:widowControl w:val="0"/>
        <w:spacing w:after="5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03F13825" w:rsidR="00E41A45" w:rsidRPr="00B9497F" w:rsidRDefault="00112BA3" w:rsidP="00112BA3">
      <w:pPr>
        <w:spacing w:afterLines="50" w:after="120"/>
        <w:rPr>
          <w:rFonts w:eastAsia="ＭＳ 明朝"/>
          <w:sz w:val="22"/>
          <w:szCs w:val="22"/>
          <w:lang w:val="en-US"/>
        </w:rPr>
      </w:pPr>
      <w:r w:rsidRPr="00112BA3">
        <w:rPr>
          <w:rFonts w:eastAsia="ＭＳ 明朝"/>
          <w:sz w:val="22"/>
          <w:szCs w:val="22"/>
          <w:lang w:val="en-US"/>
        </w:rPr>
        <w:t>In th</w:t>
      </w:r>
      <w:r w:rsidR="00FA503B">
        <w:rPr>
          <w:rFonts w:eastAsia="ＭＳ 明朝"/>
          <w:sz w:val="22"/>
          <w:szCs w:val="22"/>
          <w:lang w:val="en-US"/>
        </w:rPr>
        <w:t>is contribution, we discussed</w:t>
      </w:r>
      <w:r w:rsidRPr="00112BA3">
        <w:rPr>
          <w:rFonts w:eastAsia="ＭＳ 明朝"/>
          <w:sz w:val="22"/>
          <w:szCs w:val="22"/>
          <w:lang w:val="en-US"/>
        </w:rPr>
        <w:t xml:space="preserve"> how to </w:t>
      </w:r>
      <w:r>
        <w:rPr>
          <w:rFonts w:eastAsia="ＭＳ 明朝"/>
          <w:sz w:val="22"/>
          <w:szCs w:val="22"/>
          <w:lang w:val="en-US"/>
        </w:rPr>
        <w:t xml:space="preserve">support </w:t>
      </w:r>
      <w:r w:rsidRPr="00112BA3">
        <w:rPr>
          <w:rFonts w:eastAsia="ＭＳ 明朝"/>
          <w:sz w:val="22"/>
          <w:szCs w:val="22"/>
          <w:lang w:val="en-US"/>
        </w:rPr>
        <w:t xml:space="preserve">PDCCH of </w:t>
      </w:r>
      <w:r w:rsidR="00837ED1">
        <w:rPr>
          <w:rFonts w:eastAsia="ＭＳ 明朝"/>
          <w:sz w:val="22"/>
          <w:szCs w:val="22"/>
          <w:lang w:val="en-US"/>
        </w:rPr>
        <w:t>s</w:t>
      </w:r>
      <w:r w:rsidRPr="00112BA3">
        <w:rPr>
          <w:rFonts w:eastAsia="ＭＳ 明朝"/>
          <w:sz w:val="22"/>
          <w:szCs w:val="22"/>
          <w:lang w:val="en-US"/>
        </w:rPr>
        <w:t>SCell scheduling PDSCH or PUSCH on P(S)Cell</w:t>
      </w:r>
      <w:r>
        <w:rPr>
          <w:rFonts w:eastAsia="ＭＳ 明朝"/>
          <w:sz w:val="22"/>
          <w:szCs w:val="22"/>
          <w:lang w:val="en-US"/>
        </w:rPr>
        <w:t xml:space="preserve">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w:t>
      </w:r>
      <w:r w:rsidRPr="00B9497F">
        <w:rPr>
          <w:rFonts w:eastAsia="ＭＳ 明朝"/>
          <w:sz w:val="22"/>
          <w:szCs w:val="22"/>
          <w:lang w:val="en-US"/>
        </w:rPr>
        <w:t>ssion, we made following</w:t>
      </w:r>
      <w:r w:rsidR="00F221B9" w:rsidRPr="00B9497F">
        <w:rPr>
          <w:rFonts w:eastAsia="ＭＳ 明朝"/>
          <w:sz w:val="22"/>
          <w:szCs w:val="22"/>
          <w:lang w:val="en-US"/>
        </w:rPr>
        <w:t xml:space="preserve"> proposal</w:t>
      </w:r>
      <w:r w:rsidR="00875814">
        <w:rPr>
          <w:rFonts w:eastAsia="ＭＳ 明朝"/>
          <w:sz w:val="22"/>
          <w:szCs w:val="22"/>
          <w:lang w:val="en-US"/>
        </w:rPr>
        <w:t>s</w:t>
      </w:r>
      <w:r w:rsidRPr="00B9497F">
        <w:rPr>
          <w:rFonts w:eastAsia="ＭＳ 明朝"/>
          <w:sz w:val="22"/>
          <w:szCs w:val="22"/>
          <w:lang w:val="en-US"/>
        </w:rPr>
        <w:t>.</w:t>
      </w:r>
    </w:p>
    <w:p w14:paraId="4FB89674" w14:textId="77777777" w:rsidR="00CE60B6" w:rsidRPr="0001222C" w:rsidRDefault="00CE60B6" w:rsidP="00CE60B6">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p>
    <w:p w14:paraId="7770B34F" w14:textId="77777777" w:rsidR="00CE60B6" w:rsidRDefault="00CE60B6" w:rsidP="00CE60B6">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For type A UE, there is no restriction on Type-0/0A/1/2-CSS sets configurations.</w:t>
      </w:r>
    </w:p>
    <w:p w14:paraId="188EAE05" w14:textId="77777777" w:rsidR="00CE60B6" w:rsidRPr="0001222C" w:rsidRDefault="00CE60B6" w:rsidP="00CE60B6">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2:</w:t>
      </w:r>
    </w:p>
    <w:p w14:paraId="34B6C17F" w14:textId="77777777" w:rsidR="00CE60B6" w:rsidRPr="00FA503B" w:rsidRDefault="00CE60B6" w:rsidP="00CE60B6">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 xml:space="preserve">For SS set linking when CCS from sSCell to P(S)Cell is configured, </w:t>
      </w:r>
    </w:p>
    <w:p w14:paraId="6229EA25" w14:textId="77777777" w:rsidR="00CE60B6" w:rsidRPr="00CE60B6" w:rsidRDefault="00CE60B6" w:rsidP="00CE60B6">
      <w:pPr>
        <w:pStyle w:val="afd"/>
        <w:widowControl w:val="0"/>
        <w:numPr>
          <w:ilvl w:val="1"/>
          <w:numId w:val="8"/>
        </w:numPr>
        <w:spacing w:after="50"/>
        <w:ind w:leftChars="0"/>
        <w:rPr>
          <w:rFonts w:eastAsiaTheme="minorEastAsia"/>
          <w:b/>
          <w:kern w:val="2"/>
          <w:sz w:val="22"/>
          <w:szCs w:val="22"/>
        </w:rPr>
      </w:pPr>
      <w:r w:rsidRPr="00CE60B6">
        <w:rPr>
          <w:rFonts w:eastAsiaTheme="minorEastAsia"/>
          <w:b/>
          <w:i/>
          <w:kern w:val="2"/>
          <w:sz w:val="22"/>
          <w:szCs w:val="22"/>
        </w:rPr>
        <w:t>nrofCandidates</w:t>
      </w:r>
      <w:r w:rsidRPr="00CE60B6">
        <w:rPr>
          <w:rFonts w:eastAsiaTheme="minorEastAsia"/>
          <w:b/>
          <w:kern w:val="2"/>
          <w:sz w:val="22"/>
          <w:szCs w:val="22"/>
        </w:rPr>
        <w:t>,</w:t>
      </w:r>
      <w:r>
        <w:rPr>
          <w:rFonts w:eastAsiaTheme="minorEastAsia"/>
          <w:b/>
          <w:kern w:val="2"/>
          <w:sz w:val="22"/>
          <w:szCs w:val="22"/>
        </w:rPr>
        <w:t xml:space="preserve"> </w:t>
      </w:r>
      <w:r w:rsidRPr="00CE60B6">
        <w:rPr>
          <w:rFonts w:eastAsiaTheme="minorEastAsia"/>
          <w:b/>
          <w:i/>
          <w:kern w:val="2"/>
          <w:sz w:val="22"/>
          <w:szCs w:val="22"/>
        </w:rPr>
        <w:t>monitoringSlotPeriodicityAndOffset</w:t>
      </w:r>
      <w:r w:rsidRPr="00CE60B6">
        <w:rPr>
          <w:rFonts w:eastAsiaTheme="minorEastAsia"/>
          <w:b/>
          <w:kern w:val="2"/>
          <w:sz w:val="22"/>
          <w:szCs w:val="22"/>
        </w:rPr>
        <w:t xml:space="preserve">, </w:t>
      </w:r>
      <w:r w:rsidRPr="00CE60B6">
        <w:rPr>
          <w:rFonts w:eastAsiaTheme="minorEastAsia"/>
          <w:b/>
          <w:i/>
          <w:kern w:val="2"/>
          <w:sz w:val="22"/>
          <w:szCs w:val="22"/>
        </w:rPr>
        <w:t>monitoringSymbolsWithinSlot</w:t>
      </w:r>
      <w:r w:rsidRPr="00CE60B6">
        <w:rPr>
          <w:rFonts w:eastAsiaTheme="minorEastAsia"/>
          <w:b/>
          <w:kern w:val="2"/>
          <w:sz w:val="22"/>
          <w:szCs w:val="22"/>
        </w:rPr>
        <w:t xml:space="preserve"> and </w:t>
      </w:r>
      <w:r w:rsidRPr="00CE60B6">
        <w:rPr>
          <w:rFonts w:eastAsiaTheme="minorEastAsia"/>
          <w:b/>
          <w:i/>
          <w:kern w:val="2"/>
          <w:sz w:val="22"/>
          <w:szCs w:val="22"/>
        </w:rPr>
        <w:t>duration</w:t>
      </w:r>
      <w:r w:rsidRPr="00CE60B6">
        <w:rPr>
          <w:rFonts w:eastAsiaTheme="minorEastAsia"/>
          <w:b/>
          <w:kern w:val="2"/>
          <w:sz w:val="22"/>
          <w:szCs w:val="22"/>
        </w:rPr>
        <w:t xml:space="preserve"> can be separate for sSCell self-scheduling and sSCell to P(S)Cell scheduling.</w:t>
      </w:r>
    </w:p>
    <w:p w14:paraId="0D6B9370" w14:textId="77777777" w:rsidR="009528C2" w:rsidRPr="0001222C" w:rsidRDefault="009528C2" w:rsidP="009528C2">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3:</w:t>
      </w:r>
    </w:p>
    <w:p w14:paraId="7303EB8D" w14:textId="77777777" w:rsidR="009528C2" w:rsidRPr="009528C2" w:rsidRDefault="009528C2" w:rsidP="009528C2">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W</w:t>
      </w:r>
      <w:r w:rsidRPr="009528C2">
        <w:rPr>
          <w:rFonts w:eastAsia="Malgun Gothic"/>
          <w:b/>
          <w:kern w:val="2"/>
          <w:sz w:val="22"/>
          <w:szCs w:val="22"/>
          <w:lang w:val="en-US"/>
        </w:rPr>
        <w:t>hen sCell is deactive or with dormant BWP, the mechanism for monitoring of non-fallback DCI formats o</w:t>
      </w:r>
      <w:r>
        <w:rPr>
          <w:rFonts w:eastAsia="Malgun Gothic"/>
          <w:b/>
          <w:kern w:val="2"/>
          <w:sz w:val="22"/>
          <w:szCs w:val="22"/>
          <w:lang w:val="en-US"/>
        </w:rPr>
        <w:t>n P(S)Cell should be supported.</w:t>
      </w:r>
    </w:p>
    <w:p w14:paraId="78708571" w14:textId="77777777" w:rsidR="009528C2" w:rsidRDefault="009528C2" w:rsidP="009528C2">
      <w:pPr>
        <w:pStyle w:val="afd"/>
        <w:widowControl w:val="0"/>
        <w:numPr>
          <w:ilvl w:val="1"/>
          <w:numId w:val="8"/>
        </w:numPr>
        <w:spacing w:after="50"/>
        <w:ind w:leftChars="0"/>
        <w:rPr>
          <w:rFonts w:eastAsiaTheme="minorEastAsia"/>
          <w:b/>
          <w:kern w:val="2"/>
          <w:sz w:val="22"/>
          <w:szCs w:val="22"/>
        </w:rPr>
      </w:pPr>
      <w:r>
        <w:rPr>
          <w:rFonts w:eastAsia="Malgun Gothic"/>
          <w:b/>
          <w:kern w:val="2"/>
          <w:sz w:val="22"/>
          <w:szCs w:val="22"/>
        </w:rPr>
        <w:t xml:space="preserve">FFS: </w:t>
      </w:r>
      <w:r w:rsidRPr="009528C2">
        <w:rPr>
          <w:rFonts w:eastAsia="Malgun Gothic"/>
          <w:b/>
          <w:kern w:val="2"/>
          <w:sz w:val="22"/>
          <w:szCs w:val="22"/>
          <w:lang w:val="en-US"/>
        </w:rPr>
        <w:t>The detailed mechanism, e.g., automatic search space set group switching</w:t>
      </w:r>
    </w:p>
    <w:p w14:paraId="2EE17209" w14:textId="77777777" w:rsidR="00B9497F" w:rsidRPr="009528C2" w:rsidRDefault="00B9497F" w:rsidP="00B9497F">
      <w:pPr>
        <w:rPr>
          <w:sz w:val="22"/>
        </w:rPr>
      </w:pPr>
      <w:bookmarkStart w:id="2" w:name="_GoBack"/>
      <w:bookmarkEnd w:id="2"/>
    </w:p>
    <w:p w14:paraId="095F0F90" w14:textId="25387532" w:rsidR="003B4AFE" w:rsidRPr="00532B52" w:rsidRDefault="009E3AC0" w:rsidP="00532B52">
      <w:pPr>
        <w:pStyle w:val="1"/>
        <w:spacing w:before="180" w:after="120"/>
        <w:rPr>
          <w:rFonts w:eastAsia="ＭＳ 明朝"/>
          <w:b/>
          <w:bCs/>
          <w:szCs w:val="24"/>
          <w:lang w:val="en-US"/>
        </w:rPr>
      </w:pPr>
      <w:r w:rsidRPr="00EE092A">
        <w:rPr>
          <w:rFonts w:eastAsia="ＭＳ 明朝"/>
          <w:b/>
          <w:bCs/>
          <w:szCs w:val="24"/>
          <w:lang w:val="en-US"/>
        </w:rPr>
        <w:t>References</w:t>
      </w:r>
    </w:p>
    <w:p w14:paraId="429BAC28" w14:textId="761F4D55" w:rsidR="0039266A" w:rsidRPr="00704AE6" w:rsidRDefault="00704AE6" w:rsidP="00704AE6">
      <w:pPr>
        <w:numPr>
          <w:ilvl w:val="0"/>
          <w:numId w:val="4"/>
        </w:numPr>
        <w:spacing w:afterLines="50" w:after="120"/>
        <w:rPr>
          <w:rFonts w:eastAsia="ＭＳ 明朝"/>
          <w:sz w:val="22"/>
        </w:rPr>
      </w:pPr>
      <w:r w:rsidRPr="00654924">
        <w:rPr>
          <w:rFonts w:eastAsia="ＭＳ 明朝"/>
          <w:sz w:val="22"/>
        </w:rPr>
        <w:t>3GPP RAN1</w:t>
      </w:r>
      <w:r>
        <w:rPr>
          <w:rFonts w:eastAsia="ＭＳ 明朝" w:hint="eastAsia"/>
          <w:sz w:val="22"/>
        </w:rPr>
        <w:t>#10</w:t>
      </w:r>
      <w:r w:rsidR="007F7E9E">
        <w:rPr>
          <w:rFonts w:eastAsia="ＭＳ 明朝"/>
          <w:sz w:val="22"/>
        </w:rPr>
        <w:t>6</w:t>
      </w:r>
      <w:r>
        <w:rPr>
          <w:rFonts w:eastAsia="ＭＳ 明朝" w:hint="eastAsia"/>
          <w:sz w:val="22"/>
        </w:rPr>
        <w:t>-e</w:t>
      </w:r>
      <w:r w:rsidRPr="00654924">
        <w:rPr>
          <w:rFonts w:eastAsia="ＭＳ 明朝"/>
          <w:sz w:val="22"/>
        </w:rPr>
        <w:t xml:space="preserve">, Chairman’s note, </w:t>
      </w:r>
      <w:r w:rsidR="007F7E9E">
        <w:rPr>
          <w:rFonts w:eastAsia="ＭＳ 明朝"/>
          <w:sz w:val="22"/>
        </w:rPr>
        <w:t>August</w:t>
      </w:r>
      <w:r>
        <w:rPr>
          <w:rFonts w:eastAsia="ＭＳ 明朝" w:hint="eastAsia"/>
          <w:sz w:val="22"/>
        </w:rPr>
        <w:t xml:space="preserve"> </w:t>
      </w:r>
      <w:r>
        <w:rPr>
          <w:rFonts w:eastAsia="ＭＳ 明朝"/>
          <w:sz w:val="22"/>
        </w:rPr>
        <w:t>2021</w:t>
      </w:r>
      <w:r w:rsidRPr="00654924">
        <w:rPr>
          <w:rFonts w:eastAsia="ＭＳ 明朝" w:hint="eastAsia"/>
          <w:sz w:val="22"/>
        </w:rPr>
        <w:t>.</w:t>
      </w:r>
    </w:p>
    <w:sectPr w:rsidR="0039266A" w:rsidRPr="00704AE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6E7E9" w14:textId="77777777" w:rsidR="00B34C21" w:rsidRDefault="00B34C21">
      <w:r>
        <w:separator/>
      </w:r>
    </w:p>
  </w:endnote>
  <w:endnote w:type="continuationSeparator" w:id="0">
    <w:p w14:paraId="1FB9EF90" w14:textId="77777777" w:rsidR="00B34C21" w:rsidRDefault="00B34C21">
      <w:r>
        <w:continuationSeparator/>
      </w:r>
    </w:p>
  </w:endnote>
  <w:endnote w:type="continuationNotice" w:id="1">
    <w:p w14:paraId="0F89A72D" w14:textId="77777777" w:rsidR="00B34C21" w:rsidRDefault="00B34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0F37BF9B"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528C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528C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2F17A" w14:textId="77777777" w:rsidR="00B34C21" w:rsidRDefault="00B34C21">
      <w:r>
        <w:separator/>
      </w:r>
    </w:p>
  </w:footnote>
  <w:footnote w:type="continuationSeparator" w:id="0">
    <w:p w14:paraId="5B44B945" w14:textId="77777777" w:rsidR="00B34C21" w:rsidRDefault="00B34C21">
      <w:r>
        <w:continuationSeparator/>
      </w:r>
    </w:p>
  </w:footnote>
  <w:footnote w:type="continuationNotice" w:id="1">
    <w:p w14:paraId="52E128F3" w14:textId="77777777" w:rsidR="00B34C21" w:rsidRDefault="00B34C2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255BE3"/>
    <w:multiLevelType w:val="hybridMultilevel"/>
    <w:tmpl w:val="D6CCF378"/>
    <w:lvl w:ilvl="0" w:tplc="DBCE1448">
      <w:start w:val="1"/>
      <w:numFmt w:val="bullet"/>
      <w:lvlText w:val=""/>
      <w:lvlJc w:val="left"/>
      <w:pPr>
        <w:tabs>
          <w:tab w:val="num" w:pos="720"/>
        </w:tabs>
        <w:ind w:left="720" w:hanging="360"/>
      </w:pPr>
      <w:rPr>
        <w:rFonts w:ascii="Symbol" w:hAnsi="Symbol" w:hint="default"/>
      </w:rPr>
    </w:lvl>
    <w:lvl w:ilvl="1" w:tplc="4CA4BAF8" w:tentative="1">
      <w:start w:val="1"/>
      <w:numFmt w:val="bullet"/>
      <w:lvlText w:val=""/>
      <w:lvlJc w:val="left"/>
      <w:pPr>
        <w:tabs>
          <w:tab w:val="num" w:pos="1440"/>
        </w:tabs>
        <w:ind w:left="1440" w:hanging="360"/>
      </w:pPr>
      <w:rPr>
        <w:rFonts w:ascii="Symbol" w:hAnsi="Symbol" w:hint="default"/>
      </w:rPr>
    </w:lvl>
    <w:lvl w:ilvl="2" w:tplc="74B48260" w:tentative="1">
      <w:start w:val="1"/>
      <w:numFmt w:val="bullet"/>
      <w:lvlText w:val=""/>
      <w:lvlJc w:val="left"/>
      <w:pPr>
        <w:tabs>
          <w:tab w:val="num" w:pos="2160"/>
        </w:tabs>
        <w:ind w:left="2160" w:hanging="360"/>
      </w:pPr>
      <w:rPr>
        <w:rFonts w:ascii="Symbol" w:hAnsi="Symbol" w:hint="default"/>
      </w:rPr>
    </w:lvl>
    <w:lvl w:ilvl="3" w:tplc="FDA8B226" w:tentative="1">
      <w:start w:val="1"/>
      <w:numFmt w:val="bullet"/>
      <w:lvlText w:val=""/>
      <w:lvlJc w:val="left"/>
      <w:pPr>
        <w:tabs>
          <w:tab w:val="num" w:pos="2880"/>
        </w:tabs>
        <w:ind w:left="2880" w:hanging="360"/>
      </w:pPr>
      <w:rPr>
        <w:rFonts w:ascii="Symbol" w:hAnsi="Symbol" w:hint="default"/>
      </w:rPr>
    </w:lvl>
    <w:lvl w:ilvl="4" w:tplc="C806355E" w:tentative="1">
      <w:start w:val="1"/>
      <w:numFmt w:val="bullet"/>
      <w:lvlText w:val=""/>
      <w:lvlJc w:val="left"/>
      <w:pPr>
        <w:tabs>
          <w:tab w:val="num" w:pos="3600"/>
        </w:tabs>
        <w:ind w:left="3600" w:hanging="360"/>
      </w:pPr>
      <w:rPr>
        <w:rFonts w:ascii="Symbol" w:hAnsi="Symbol" w:hint="default"/>
      </w:rPr>
    </w:lvl>
    <w:lvl w:ilvl="5" w:tplc="E194986E" w:tentative="1">
      <w:start w:val="1"/>
      <w:numFmt w:val="bullet"/>
      <w:lvlText w:val=""/>
      <w:lvlJc w:val="left"/>
      <w:pPr>
        <w:tabs>
          <w:tab w:val="num" w:pos="4320"/>
        </w:tabs>
        <w:ind w:left="4320" w:hanging="360"/>
      </w:pPr>
      <w:rPr>
        <w:rFonts w:ascii="Symbol" w:hAnsi="Symbol" w:hint="default"/>
      </w:rPr>
    </w:lvl>
    <w:lvl w:ilvl="6" w:tplc="4C3C27E6" w:tentative="1">
      <w:start w:val="1"/>
      <w:numFmt w:val="bullet"/>
      <w:lvlText w:val=""/>
      <w:lvlJc w:val="left"/>
      <w:pPr>
        <w:tabs>
          <w:tab w:val="num" w:pos="5040"/>
        </w:tabs>
        <w:ind w:left="5040" w:hanging="360"/>
      </w:pPr>
      <w:rPr>
        <w:rFonts w:ascii="Symbol" w:hAnsi="Symbol" w:hint="default"/>
      </w:rPr>
    </w:lvl>
    <w:lvl w:ilvl="7" w:tplc="EDD492B6" w:tentative="1">
      <w:start w:val="1"/>
      <w:numFmt w:val="bullet"/>
      <w:lvlText w:val=""/>
      <w:lvlJc w:val="left"/>
      <w:pPr>
        <w:tabs>
          <w:tab w:val="num" w:pos="5760"/>
        </w:tabs>
        <w:ind w:left="5760" w:hanging="360"/>
      </w:pPr>
      <w:rPr>
        <w:rFonts w:ascii="Symbol" w:hAnsi="Symbol" w:hint="default"/>
      </w:rPr>
    </w:lvl>
    <w:lvl w:ilvl="8" w:tplc="FE7A4B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A5D25"/>
    <w:multiLevelType w:val="hybridMultilevel"/>
    <w:tmpl w:val="9A008E58"/>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D56ABB"/>
    <w:multiLevelType w:val="hybridMultilevel"/>
    <w:tmpl w:val="AEFA4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4"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1"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A1C6C28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3517959"/>
    <w:multiLevelType w:val="hybridMultilevel"/>
    <w:tmpl w:val="193EB9F8"/>
    <w:lvl w:ilvl="0" w:tplc="00C2646C">
      <w:start w:val="1"/>
      <w:numFmt w:val="bullet"/>
      <w:lvlText w:val=""/>
      <w:lvlJc w:val="left"/>
      <w:pPr>
        <w:tabs>
          <w:tab w:val="num" w:pos="720"/>
        </w:tabs>
        <w:ind w:left="720" w:hanging="360"/>
      </w:pPr>
      <w:rPr>
        <w:rFonts w:ascii="Symbol" w:hAnsi="Symbol" w:hint="default"/>
      </w:rPr>
    </w:lvl>
    <w:lvl w:ilvl="1" w:tplc="E7F8B406" w:tentative="1">
      <w:start w:val="1"/>
      <w:numFmt w:val="bullet"/>
      <w:lvlText w:val=""/>
      <w:lvlJc w:val="left"/>
      <w:pPr>
        <w:tabs>
          <w:tab w:val="num" w:pos="1440"/>
        </w:tabs>
        <w:ind w:left="1440" w:hanging="360"/>
      </w:pPr>
      <w:rPr>
        <w:rFonts w:ascii="Symbol" w:hAnsi="Symbol" w:hint="default"/>
      </w:rPr>
    </w:lvl>
    <w:lvl w:ilvl="2" w:tplc="B78029B0" w:tentative="1">
      <w:start w:val="1"/>
      <w:numFmt w:val="bullet"/>
      <w:lvlText w:val=""/>
      <w:lvlJc w:val="left"/>
      <w:pPr>
        <w:tabs>
          <w:tab w:val="num" w:pos="2160"/>
        </w:tabs>
        <w:ind w:left="2160" w:hanging="360"/>
      </w:pPr>
      <w:rPr>
        <w:rFonts w:ascii="Symbol" w:hAnsi="Symbol" w:hint="default"/>
      </w:rPr>
    </w:lvl>
    <w:lvl w:ilvl="3" w:tplc="D04A398A" w:tentative="1">
      <w:start w:val="1"/>
      <w:numFmt w:val="bullet"/>
      <w:lvlText w:val=""/>
      <w:lvlJc w:val="left"/>
      <w:pPr>
        <w:tabs>
          <w:tab w:val="num" w:pos="2880"/>
        </w:tabs>
        <w:ind w:left="2880" w:hanging="360"/>
      </w:pPr>
      <w:rPr>
        <w:rFonts w:ascii="Symbol" w:hAnsi="Symbol" w:hint="default"/>
      </w:rPr>
    </w:lvl>
    <w:lvl w:ilvl="4" w:tplc="D074920A" w:tentative="1">
      <w:start w:val="1"/>
      <w:numFmt w:val="bullet"/>
      <w:lvlText w:val=""/>
      <w:lvlJc w:val="left"/>
      <w:pPr>
        <w:tabs>
          <w:tab w:val="num" w:pos="3600"/>
        </w:tabs>
        <w:ind w:left="3600" w:hanging="360"/>
      </w:pPr>
      <w:rPr>
        <w:rFonts w:ascii="Symbol" w:hAnsi="Symbol" w:hint="default"/>
      </w:rPr>
    </w:lvl>
    <w:lvl w:ilvl="5" w:tplc="04A0B822" w:tentative="1">
      <w:start w:val="1"/>
      <w:numFmt w:val="bullet"/>
      <w:lvlText w:val=""/>
      <w:lvlJc w:val="left"/>
      <w:pPr>
        <w:tabs>
          <w:tab w:val="num" w:pos="4320"/>
        </w:tabs>
        <w:ind w:left="4320" w:hanging="360"/>
      </w:pPr>
      <w:rPr>
        <w:rFonts w:ascii="Symbol" w:hAnsi="Symbol" w:hint="default"/>
      </w:rPr>
    </w:lvl>
    <w:lvl w:ilvl="6" w:tplc="79F08400" w:tentative="1">
      <w:start w:val="1"/>
      <w:numFmt w:val="bullet"/>
      <w:lvlText w:val=""/>
      <w:lvlJc w:val="left"/>
      <w:pPr>
        <w:tabs>
          <w:tab w:val="num" w:pos="5040"/>
        </w:tabs>
        <w:ind w:left="5040" w:hanging="360"/>
      </w:pPr>
      <w:rPr>
        <w:rFonts w:ascii="Symbol" w:hAnsi="Symbol" w:hint="default"/>
      </w:rPr>
    </w:lvl>
    <w:lvl w:ilvl="7" w:tplc="784091F4" w:tentative="1">
      <w:start w:val="1"/>
      <w:numFmt w:val="bullet"/>
      <w:lvlText w:val=""/>
      <w:lvlJc w:val="left"/>
      <w:pPr>
        <w:tabs>
          <w:tab w:val="num" w:pos="5760"/>
        </w:tabs>
        <w:ind w:left="5760" w:hanging="360"/>
      </w:pPr>
      <w:rPr>
        <w:rFonts w:ascii="Symbol" w:hAnsi="Symbol" w:hint="default"/>
      </w:rPr>
    </w:lvl>
    <w:lvl w:ilvl="8" w:tplc="B534099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5A29E8"/>
    <w:multiLevelType w:val="hybridMultilevel"/>
    <w:tmpl w:val="DAC2FA26"/>
    <w:lvl w:ilvl="0" w:tplc="355C7E8A">
      <w:start w:val="1"/>
      <w:numFmt w:val="bullet"/>
      <w:lvlText w:val=""/>
      <w:lvlJc w:val="left"/>
      <w:pPr>
        <w:tabs>
          <w:tab w:val="num" w:pos="720"/>
        </w:tabs>
        <w:ind w:left="720" w:hanging="360"/>
      </w:pPr>
      <w:rPr>
        <w:rFonts w:ascii="Symbol" w:hAnsi="Symbol" w:hint="default"/>
      </w:rPr>
    </w:lvl>
    <w:lvl w:ilvl="1" w:tplc="0D34C83A">
      <w:start w:val="59"/>
      <w:numFmt w:val="bullet"/>
      <w:lvlText w:val="o"/>
      <w:lvlJc w:val="left"/>
      <w:pPr>
        <w:tabs>
          <w:tab w:val="num" w:pos="1440"/>
        </w:tabs>
        <w:ind w:left="1440" w:hanging="360"/>
      </w:pPr>
      <w:rPr>
        <w:rFonts w:ascii="Courier New" w:hAnsi="Courier New" w:hint="default"/>
      </w:rPr>
    </w:lvl>
    <w:lvl w:ilvl="2" w:tplc="161C7E5A" w:tentative="1">
      <w:start w:val="1"/>
      <w:numFmt w:val="bullet"/>
      <w:lvlText w:val=""/>
      <w:lvlJc w:val="left"/>
      <w:pPr>
        <w:tabs>
          <w:tab w:val="num" w:pos="2160"/>
        </w:tabs>
        <w:ind w:left="2160" w:hanging="360"/>
      </w:pPr>
      <w:rPr>
        <w:rFonts w:ascii="Symbol" w:hAnsi="Symbol" w:hint="default"/>
      </w:rPr>
    </w:lvl>
    <w:lvl w:ilvl="3" w:tplc="B68EE504" w:tentative="1">
      <w:start w:val="1"/>
      <w:numFmt w:val="bullet"/>
      <w:lvlText w:val=""/>
      <w:lvlJc w:val="left"/>
      <w:pPr>
        <w:tabs>
          <w:tab w:val="num" w:pos="2880"/>
        </w:tabs>
        <w:ind w:left="2880" w:hanging="360"/>
      </w:pPr>
      <w:rPr>
        <w:rFonts w:ascii="Symbol" w:hAnsi="Symbol" w:hint="default"/>
      </w:rPr>
    </w:lvl>
    <w:lvl w:ilvl="4" w:tplc="8E1C5D20" w:tentative="1">
      <w:start w:val="1"/>
      <w:numFmt w:val="bullet"/>
      <w:lvlText w:val=""/>
      <w:lvlJc w:val="left"/>
      <w:pPr>
        <w:tabs>
          <w:tab w:val="num" w:pos="3600"/>
        </w:tabs>
        <w:ind w:left="3600" w:hanging="360"/>
      </w:pPr>
      <w:rPr>
        <w:rFonts w:ascii="Symbol" w:hAnsi="Symbol" w:hint="default"/>
      </w:rPr>
    </w:lvl>
    <w:lvl w:ilvl="5" w:tplc="07C2F49E" w:tentative="1">
      <w:start w:val="1"/>
      <w:numFmt w:val="bullet"/>
      <w:lvlText w:val=""/>
      <w:lvlJc w:val="left"/>
      <w:pPr>
        <w:tabs>
          <w:tab w:val="num" w:pos="4320"/>
        </w:tabs>
        <w:ind w:left="4320" w:hanging="360"/>
      </w:pPr>
      <w:rPr>
        <w:rFonts w:ascii="Symbol" w:hAnsi="Symbol" w:hint="default"/>
      </w:rPr>
    </w:lvl>
    <w:lvl w:ilvl="6" w:tplc="FC0A8EFC" w:tentative="1">
      <w:start w:val="1"/>
      <w:numFmt w:val="bullet"/>
      <w:lvlText w:val=""/>
      <w:lvlJc w:val="left"/>
      <w:pPr>
        <w:tabs>
          <w:tab w:val="num" w:pos="5040"/>
        </w:tabs>
        <w:ind w:left="5040" w:hanging="360"/>
      </w:pPr>
      <w:rPr>
        <w:rFonts w:ascii="Symbol" w:hAnsi="Symbol" w:hint="default"/>
      </w:rPr>
    </w:lvl>
    <w:lvl w:ilvl="7" w:tplc="E2568898" w:tentative="1">
      <w:start w:val="1"/>
      <w:numFmt w:val="bullet"/>
      <w:lvlText w:val=""/>
      <w:lvlJc w:val="left"/>
      <w:pPr>
        <w:tabs>
          <w:tab w:val="num" w:pos="5760"/>
        </w:tabs>
        <w:ind w:left="5760" w:hanging="360"/>
      </w:pPr>
      <w:rPr>
        <w:rFonts w:ascii="Symbol" w:hAnsi="Symbol" w:hint="default"/>
      </w:rPr>
    </w:lvl>
    <w:lvl w:ilvl="8" w:tplc="C6067D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297CA8"/>
    <w:multiLevelType w:val="hybridMultilevel"/>
    <w:tmpl w:val="135AD57A"/>
    <w:lvl w:ilvl="0" w:tplc="34F29C34">
      <w:start w:val="1"/>
      <w:numFmt w:val="bullet"/>
      <w:lvlText w:val=""/>
      <w:lvlJc w:val="left"/>
      <w:pPr>
        <w:tabs>
          <w:tab w:val="num" w:pos="360"/>
        </w:tabs>
        <w:ind w:left="360" w:hanging="360"/>
      </w:pPr>
      <w:rPr>
        <w:rFonts w:ascii="Wingdings" w:hAnsi="Wingdings" w:hint="default"/>
      </w:rPr>
    </w:lvl>
    <w:lvl w:ilvl="1" w:tplc="15F26DCC">
      <w:start w:val="1"/>
      <w:numFmt w:val="lowerLetter"/>
      <w:lvlText w:val="%2."/>
      <w:lvlJc w:val="left"/>
      <w:pPr>
        <w:tabs>
          <w:tab w:val="num" w:pos="1080"/>
        </w:tabs>
        <w:ind w:left="1080" w:hanging="360"/>
      </w:pPr>
    </w:lvl>
    <w:lvl w:ilvl="2" w:tplc="B5F06600" w:tentative="1">
      <w:start w:val="1"/>
      <w:numFmt w:val="bullet"/>
      <w:lvlText w:val=""/>
      <w:lvlJc w:val="left"/>
      <w:pPr>
        <w:tabs>
          <w:tab w:val="num" w:pos="1800"/>
        </w:tabs>
        <w:ind w:left="1800" w:hanging="360"/>
      </w:pPr>
      <w:rPr>
        <w:rFonts w:ascii="Wingdings" w:hAnsi="Wingdings" w:hint="default"/>
      </w:rPr>
    </w:lvl>
    <w:lvl w:ilvl="3" w:tplc="74185AEC" w:tentative="1">
      <w:start w:val="1"/>
      <w:numFmt w:val="bullet"/>
      <w:lvlText w:val=""/>
      <w:lvlJc w:val="left"/>
      <w:pPr>
        <w:tabs>
          <w:tab w:val="num" w:pos="2520"/>
        </w:tabs>
        <w:ind w:left="2520" w:hanging="360"/>
      </w:pPr>
      <w:rPr>
        <w:rFonts w:ascii="Wingdings" w:hAnsi="Wingdings" w:hint="default"/>
      </w:rPr>
    </w:lvl>
    <w:lvl w:ilvl="4" w:tplc="6134931C" w:tentative="1">
      <w:start w:val="1"/>
      <w:numFmt w:val="bullet"/>
      <w:lvlText w:val=""/>
      <w:lvlJc w:val="left"/>
      <w:pPr>
        <w:tabs>
          <w:tab w:val="num" w:pos="3240"/>
        </w:tabs>
        <w:ind w:left="3240" w:hanging="360"/>
      </w:pPr>
      <w:rPr>
        <w:rFonts w:ascii="Wingdings" w:hAnsi="Wingdings" w:hint="default"/>
      </w:rPr>
    </w:lvl>
    <w:lvl w:ilvl="5" w:tplc="28605208" w:tentative="1">
      <w:start w:val="1"/>
      <w:numFmt w:val="bullet"/>
      <w:lvlText w:val=""/>
      <w:lvlJc w:val="left"/>
      <w:pPr>
        <w:tabs>
          <w:tab w:val="num" w:pos="3960"/>
        </w:tabs>
        <w:ind w:left="3960" w:hanging="360"/>
      </w:pPr>
      <w:rPr>
        <w:rFonts w:ascii="Wingdings" w:hAnsi="Wingdings" w:hint="default"/>
      </w:rPr>
    </w:lvl>
    <w:lvl w:ilvl="6" w:tplc="78A4B010" w:tentative="1">
      <w:start w:val="1"/>
      <w:numFmt w:val="bullet"/>
      <w:lvlText w:val=""/>
      <w:lvlJc w:val="left"/>
      <w:pPr>
        <w:tabs>
          <w:tab w:val="num" w:pos="4680"/>
        </w:tabs>
        <w:ind w:left="4680" w:hanging="360"/>
      </w:pPr>
      <w:rPr>
        <w:rFonts w:ascii="Wingdings" w:hAnsi="Wingdings" w:hint="default"/>
      </w:rPr>
    </w:lvl>
    <w:lvl w:ilvl="7" w:tplc="E64EBAE4" w:tentative="1">
      <w:start w:val="1"/>
      <w:numFmt w:val="bullet"/>
      <w:lvlText w:val=""/>
      <w:lvlJc w:val="left"/>
      <w:pPr>
        <w:tabs>
          <w:tab w:val="num" w:pos="5400"/>
        </w:tabs>
        <w:ind w:left="5400" w:hanging="360"/>
      </w:pPr>
      <w:rPr>
        <w:rFonts w:ascii="Wingdings" w:hAnsi="Wingdings" w:hint="default"/>
      </w:rPr>
    </w:lvl>
    <w:lvl w:ilvl="8" w:tplc="4A2A934C"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E4460"/>
    <w:multiLevelType w:val="multilevel"/>
    <w:tmpl w:val="48D8E09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15"/>
  </w:num>
  <w:num w:numId="4">
    <w:abstractNumId w:val="9"/>
  </w:num>
  <w:num w:numId="5">
    <w:abstractNumId w:val="48"/>
  </w:num>
  <w:num w:numId="6">
    <w:abstractNumId w:val="31"/>
  </w:num>
  <w:num w:numId="7">
    <w:abstractNumId w:val="28"/>
  </w:num>
  <w:num w:numId="8">
    <w:abstractNumId w:val="8"/>
  </w:num>
  <w:num w:numId="9">
    <w:abstractNumId w:val="11"/>
  </w:num>
  <w:num w:numId="10">
    <w:abstractNumId w:val="5"/>
  </w:num>
  <w:num w:numId="11">
    <w:abstractNumId w:val="12"/>
  </w:num>
  <w:num w:numId="12">
    <w:abstractNumId w:val="7"/>
  </w:num>
  <w:num w:numId="13">
    <w:abstractNumId w:val="47"/>
  </w:num>
  <w:num w:numId="14">
    <w:abstractNumId w:val="33"/>
  </w:num>
  <w:num w:numId="15">
    <w:abstractNumId w:val="45"/>
  </w:num>
  <w:num w:numId="16">
    <w:abstractNumId w:val="16"/>
  </w:num>
  <w:num w:numId="17">
    <w:abstractNumId w:val="21"/>
  </w:num>
  <w:num w:numId="18">
    <w:abstractNumId w:val="36"/>
  </w:num>
  <w:num w:numId="19">
    <w:abstractNumId w:val="24"/>
  </w:num>
  <w:num w:numId="20">
    <w:abstractNumId w:val="32"/>
  </w:num>
  <w:num w:numId="21">
    <w:abstractNumId w:val="29"/>
  </w:num>
  <w:num w:numId="22">
    <w:abstractNumId w:val="40"/>
  </w:num>
  <w:num w:numId="23">
    <w:abstractNumId w:val="26"/>
  </w:num>
  <w:num w:numId="24">
    <w:abstractNumId w:val="27"/>
  </w:num>
  <w:num w:numId="25">
    <w:abstractNumId w:val="14"/>
  </w:num>
  <w:num w:numId="26">
    <w:abstractNumId w:val="17"/>
  </w:num>
  <w:num w:numId="27">
    <w:abstractNumId w:val="3"/>
  </w:num>
  <w:num w:numId="28">
    <w:abstractNumId w:val="6"/>
  </w:num>
  <w:num w:numId="29">
    <w:abstractNumId w:val="18"/>
  </w:num>
  <w:num w:numId="30">
    <w:abstractNumId w:val="13"/>
  </w:num>
  <w:num w:numId="31">
    <w:abstractNumId w:val="20"/>
  </w:num>
  <w:num w:numId="32">
    <w:abstractNumId w:val="44"/>
  </w:num>
  <w:num w:numId="33">
    <w:abstractNumId w:val="34"/>
  </w:num>
  <w:num w:numId="34">
    <w:abstractNumId w:val="25"/>
  </w:num>
  <w:num w:numId="35">
    <w:abstractNumId w:val="41"/>
  </w:num>
  <w:num w:numId="36">
    <w:abstractNumId w:val="19"/>
  </w:num>
  <w:num w:numId="37">
    <w:abstractNumId w:val="23"/>
  </w:num>
  <w:num w:numId="38">
    <w:abstractNumId w:val="2"/>
  </w:num>
  <w:num w:numId="39">
    <w:abstractNumId w:val="39"/>
  </w:num>
  <w:num w:numId="40">
    <w:abstractNumId w:val="46"/>
  </w:num>
  <w:num w:numId="41">
    <w:abstractNumId w:val="22"/>
  </w:num>
  <w:num w:numId="42">
    <w:abstractNumId w:val="37"/>
  </w:num>
  <w:num w:numId="43">
    <w:abstractNumId w:val="4"/>
  </w:num>
  <w:num w:numId="44">
    <w:abstractNumId w:val="1"/>
  </w:num>
  <w:num w:numId="45">
    <w:abstractNumId w:val="10"/>
  </w:num>
  <w:num w:numId="46">
    <w:abstractNumId w:val="30"/>
  </w:num>
  <w:num w:numId="47">
    <w:abstractNumId w:val="35"/>
  </w:num>
  <w:num w:numId="48">
    <w:abstractNumId w:val="43"/>
  </w:num>
  <w:num w:numId="49">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534"/>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C98"/>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093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AC0"/>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963"/>
    <w:rsid w:val="00050BAA"/>
    <w:rsid w:val="00051485"/>
    <w:rsid w:val="000514EA"/>
    <w:rsid w:val="00051FC2"/>
    <w:rsid w:val="00052465"/>
    <w:rsid w:val="00052786"/>
    <w:rsid w:val="00052AAB"/>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560"/>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6F9B"/>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DC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A3"/>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09B"/>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2748"/>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C70"/>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625"/>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8E2"/>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5E"/>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6A"/>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094"/>
    <w:rsid w:val="001F55BE"/>
    <w:rsid w:val="001F56DC"/>
    <w:rsid w:val="001F59AC"/>
    <w:rsid w:val="001F5DFE"/>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27"/>
    <w:rsid w:val="002049D5"/>
    <w:rsid w:val="00204B06"/>
    <w:rsid w:val="00204BAA"/>
    <w:rsid w:val="00204D02"/>
    <w:rsid w:val="00204D1D"/>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72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781"/>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0E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7FF"/>
    <w:rsid w:val="002808E2"/>
    <w:rsid w:val="002808E6"/>
    <w:rsid w:val="002809EC"/>
    <w:rsid w:val="0028122E"/>
    <w:rsid w:val="00281EF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46A"/>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5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5FE"/>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3C6"/>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A94"/>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599"/>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66A"/>
    <w:rsid w:val="00392FB5"/>
    <w:rsid w:val="00393268"/>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1F2"/>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0F4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2A"/>
    <w:rsid w:val="003B3ECF"/>
    <w:rsid w:val="003B3F44"/>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292"/>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4E9"/>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75E"/>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CC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2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39"/>
    <w:rsid w:val="00432FA5"/>
    <w:rsid w:val="00433129"/>
    <w:rsid w:val="00433A22"/>
    <w:rsid w:val="004340CC"/>
    <w:rsid w:val="004340F5"/>
    <w:rsid w:val="0043416D"/>
    <w:rsid w:val="004343FF"/>
    <w:rsid w:val="004345CF"/>
    <w:rsid w:val="00434782"/>
    <w:rsid w:val="004347E4"/>
    <w:rsid w:val="004349A0"/>
    <w:rsid w:val="004349EB"/>
    <w:rsid w:val="00435062"/>
    <w:rsid w:val="00435201"/>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37C"/>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294"/>
    <w:rsid w:val="00466786"/>
    <w:rsid w:val="00467039"/>
    <w:rsid w:val="0046722E"/>
    <w:rsid w:val="004679CE"/>
    <w:rsid w:val="00467A8B"/>
    <w:rsid w:val="00467AB5"/>
    <w:rsid w:val="00467AFF"/>
    <w:rsid w:val="00467BBE"/>
    <w:rsid w:val="004705E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264"/>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2BB9"/>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58E"/>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6FA"/>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8F7"/>
    <w:rsid w:val="004D3BC0"/>
    <w:rsid w:val="004D3C17"/>
    <w:rsid w:val="004D3E8E"/>
    <w:rsid w:val="004D417E"/>
    <w:rsid w:val="004D4488"/>
    <w:rsid w:val="004D46F3"/>
    <w:rsid w:val="004D47F9"/>
    <w:rsid w:val="004D4BD9"/>
    <w:rsid w:val="004D4CE2"/>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31F"/>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238"/>
    <w:rsid w:val="00500961"/>
    <w:rsid w:val="00500EB0"/>
    <w:rsid w:val="00500F4A"/>
    <w:rsid w:val="00501A05"/>
    <w:rsid w:val="005020E1"/>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AED"/>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7E"/>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A7"/>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B52"/>
    <w:rsid w:val="00532C79"/>
    <w:rsid w:val="005334CD"/>
    <w:rsid w:val="00533587"/>
    <w:rsid w:val="005338BD"/>
    <w:rsid w:val="00533A59"/>
    <w:rsid w:val="00534351"/>
    <w:rsid w:val="00534656"/>
    <w:rsid w:val="00534CC3"/>
    <w:rsid w:val="00534D2F"/>
    <w:rsid w:val="00534D96"/>
    <w:rsid w:val="00535083"/>
    <w:rsid w:val="0053509C"/>
    <w:rsid w:val="005355E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586"/>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455"/>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2D39"/>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8C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22F"/>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B26"/>
    <w:rsid w:val="00600F2B"/>
    <w:rsid w:val="0060144A"/>
    <w:rsid w:val="00601546"/>
    <w:rsid w:val="00601605"/>
    <w:rsid w:val="00601624"/>
    <w:rsid w:val="00601998"/>
    <w:rsid w:val="00601B56"/>
    <w:rsid w:val="00601D29"/>
    <w:rsid w:val="006022DD"/>
    <w:rsid w:val="006024D6"/>
    <w:rsid w:val="0060263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439"/>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3CE"/>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F9"/>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5C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4BF"/>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91B"/>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AE6"/>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EB"/>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BF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B58"/>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D"/>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0E8"/>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6A3"/>
    <w:rsid w:val="007B2B08"/>
    <w:rsid w:val="007B2C0C"/>
    <w:rsid w:val="007B2CD9"/>
    <w:rsid w:val="007B2CFF"/>
    <w:rsid w:val="007B2DD3"/>
    <w:rsid w:val="007B2E1D"/>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69"/>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509"/>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7F7E9E"/>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A6F"/>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487"/>
    <w:rsid w:val="00823608"/>
    <w:rsid w:val="00823965"/>
    <w:rsid w:val="00823FBC"/>
    <w:rsid w:val="008243CE"/>
    <w:rsid w:val="008244BF"/>
    <w:rsid w:val="00824547"/>
    <w:rsid w:val="00824EB2"/>
    <w:rsid w:val="00824F86"/>
    <w:rsid w:val="00825428"/>
    <w:rsid w:val="0082548D"/>
    <w:rsid w:val="00825E57"/>
    <w:rsid w:val="00826163"/>
    <w:rsid w:val="00826562"/>
    <w:rsid w:val="008267C4"/>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ED1"/>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2C73"/>
    <w:rsid w:val="00843097"/>
    <w:rsid w:val="0084315A"/>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814"/>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23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D1F"/>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256"/>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188"/>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BDD"/>
    <w:rsid w:val="00911712"/>
    <w:rsid w:val="009118F1"/>
    <w:rsid w:val="00911B7A"/>
    <w:rsid w:val="0091230A"/>
    <w:rsid w:val="00912498"/>
    <w:rsid w:val="00912604"/>
    <w:rsid w:val="00912763"/>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171"/>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37979"/>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4E5"/>
    <w:rsid w:val="00950526"/>
    <w:rsid w:val="00950561"/>
    <w:rsid w:val="009507D6"/>
    <w:rsid w:val="00950B41"/>
    <w:rsid w:val="0095115B"/>
    <w:rsid w:val="009512E3"/>
    <w:rsid w:val="0095166F"/>
    <w:rsid w:val="00951ECB"/>
    <w:rsid w:val="0095209F"/>
    <w:rsid w:val="00952138"/>
    <w:rsid w:val="009523DF"/>
    <w:rsid w:val="0095273C"/>
    <w:rsid w:val="009528C2"/>
    <w:rsid w:val="009528CA"/>
    <w:rsid w:val="009529AA"/>
    <w:rsid w:val="00952B27"/>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D6"/>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6CDD"/>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C0D"/>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2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82"/>
    <w:rsid w:val="00A01A07"/>
    <w:rsid w:val="00A01AE4"/>
    <w:rsid w:val="00A01CA6"/>
    <w:rsid w:val="00A020BD"/>
    <w:rsid w:val="00A02188"/>
    <w:rsid w:val="00A0257B"/>
    <w:rsid w:val="00A0289C"/>
    <w:rsid w:val="00A02C60"/>
    <w:rsid w:val="00A02D45"/>
    <w:rsid w:val="00A0300D"/>
    <w:rsid w:val="00A0357D"/>
    <w:rsid w:val="00A0414F"/>
    <w:rsid w:val="00A04926"/>
    <w:rsid w:val="00A04BA0"/>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ADB"/>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39"/>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5DE7"/>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CB7"/>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64"/>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B7CA0"/>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726"/>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27"/>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AF7"/>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4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DAC"/>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C21"/>
    <w:rsid w:val="00B35275"/>
    <w:rsid w:val="00B35498"/>
    <w:rsid w:val="00B3563A"/>
    <w:rsid w:val="00B358FD"/>
    <w:rsid w:val="00B35C69"/>
    <w:rsid w:val="00B362AF"/>
    <w:rsid w:val="00B362BB"/>
    <w:rsid w:val="00B363DD"/>
    <w:rsid w:val="00B36586"/>
    <w:rsid w:val="00B372E3"/>
    <w:rsid w:val="00B372E7"/>
    <w:rsid w:val="00B377FF"/>
    <w:rsid w:val="00B37878"/>
    <w:rsid w:val="00B379C7"/>
    <w:rsid w:val="00B379CE"/>
    <w:rsid w:val="00B37CC1"/>
    <w:rsid w:val="00B37E64"/>
    <w:rsid w:val="00B40A5C"/>
    <w:rsid w:val="00B40EEC"/>
    <w:rsid w:val="00B40F2C"/>
    <w:rsid w:val="00B412C6"/>
    <w:rsid w:val="00B4130C"/>
    <w:rsid w:val="00B41313"/>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97F"/>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86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2E"/>
    <w:rsid w:val="00C2504F"/>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33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CD3"/>
    <w:rsid w:val="00C62031"/>
    <w:rsid w:val="00C6219D"/>
    <w:rsid w:val="00C626B3"/>
    <w:rsid w:val="00C62810"/>
    <w:rsid w:val="00C62B15"/>
    <w:rsid w:val="00C63101"/>
    <w:rsid w:val="00C63962"/>
    <w:rsid w:val="00C63BE5"/>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4ECF"/>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2FC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6E8"/>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636"/>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1FB"/>
    <w:rsid w:val="00CD19A3"/>
    <w:rsid w:val="00CD1B1F"/>
    <w:rsid w:val="00CD1D47"/>
    <w:rsid w:val="00CD23C2"/>
    <w:rsid w:val="00CD288B"/>
    <w:rsid w:val="00CD289E"/>
    <w:rsid w:val="00CD2999"/>
    <w:rsid w:val="00CD2D59"/>
    <w:rsid w:val="00CD3DF0"/>
    <w:rsid w:val="00CD43C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ABF"/>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0B6"/>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9F1"/>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3E"/>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3E8"/>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72"/>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B3"/>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7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7DE"/>
    <w:rsid w:val="00DF684F"/>
    <w:rsid w:val="00DF6896"/>
    <w:rsid w:val="00DF6D42"/>
    <w:rsid w:val="00DF6D5F"/>
    <w:rsid w:val="00DF6FA7"/>
    <w:rsid w:val="00DF74FC"/>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AC9"/>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40"/>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2ACC"/>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0F2"/>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00"/>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1B9"/>
    <w:rsid w:val="00F2221C"/>
    <w:rsid w:val="00F22827"/>
    <w:rsid w:val="00F232E1"/>
    <w:rsid w:val="00F234E1"/>
    <w:rsid w:val="00F2388B"/>
    <w:rsid w:val="00F23BBC"/>
    <w:rsid w:val="00F23C03"/>
    <w:rsid w:val="00F23C64"/>
    <w:rsid w:val="00F2417B"/>
    <w:rsid w:val="00F24274"/>
    <w:rsid w:val="00F251CB"/>
    <w:rsid w:val="00F2589E"/>
    <w:rsid w:val="00F25E2C"/>
    <w:rsid w:val="00F26016"/>
    <w:rsid w:val="00F2645B"/>
    <w:rsid w:val="00F26A74"/>
    <w:rsid w:val="00F26CDD"/>
    <w:rsid w:val="00F26E03"/>
    <w:rsid w:val="00F26F5E"/>
    <w:rsid w:val="00F277EA"/>
    <w:rsid w:val="00F30910"/>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623"/>
    <w:rsid w:val="00F4478B"/>
    <w:rsid w:val="00F44BF7"/>
    <w:rsid w:val="00F44DC6"/>
    <w:rsid w:val="00F45301"/>
    <w:rsid w:val="00F455B8"/>
    <w:rsid w:val="00F45793"/>
    <w:rsid w:val="00F4582D"/>
    <w:rsid w:val="00F4596F"/>
    <w:rsid w:val="00F45C65"/>
    <w:rsid w:val="00F45CF6"/>
    <w:rsid w:val="00F4607B"/>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83C"/>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385"/>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07B"/>
    <w:rsid w:val="00F9623D"/>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03B"/>
    <w:rsid w:val="00FA521E"/>
    <w:rsid w:val="00FA521F"/>
    <w:rsid w:val="00FA5634"/>
    <w:rsid w:val="00FA566D"/>
    <w:rsid w:val="00FA574F"/>
    <w:rsid w:val="00FA5912"/>
    <w:rsid w:val="00FA5EA8"/>
    <w:rsid w:val="00FA5F0C"/>
    <w:rsid w:val="00FA6122"/>
    <w:rsid w:val="00FA693B"/>
    <w:rsid w:val="00FA6CF9"/>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A8C"/>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5D7"/>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630"/>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853322">
      <w:bodyDiv w:val="1"/>
      <w:marLeft w:val="0"/>
      <w:marRight w:val="0"/>
      <w:marTop w:val="0"/>
      <w:marBottom w:val="0"/>
      <w:divBdr>
        <w:top w:val="none" w:sz="0" w:space="0" w:color="auto"/>
        <w:left w:val="none" w:sz="0" w:space="0" w:color="auto"/>
        <w:bottom w:val="none" w:sz="0" w:space="0" w:color="auto"/>
        <w:right w:val="none" w:sz="0" w:space="0" w:color="auto"/>
      </w:divBdr>
      <w:divsChild>
        <w:div w:id="1244602170">
          <w:marLeft w:val="446"/>
          <w:marRight w:val="0"/>
          <w:marTop w:val="0"/>
          <w:marBottom w:val="0"/>
          <w:divBdr>
            <w:top w:val="none" w:sz="0" w:space="0" w:color="auto"/>
            <w:left w:val="none" w:sz="0" w:space="0" w:color="auto"/>
            <w:bottom w:val="none" w:sz="0" w:space="0" w:color="auto"/>
            <w:right w:val="none" w:sz="0" w:space="0" w:color="auto"/>
          </w:divBdr>
        </w:div>
        <w:div w:id="1574074513">
          <w:marLeft w:val="1080"/>
          <w:marRight w:val="0"/>
          <w:marTop w:val="0"/>
          <w:marBottom w:val="0"/>
          <w:divBdr>
            <w:top w:val="none" w:sz="0" w:space="0" w:color="auto"/>
            <w:left w:val="none" w:sz="0" w:space="0" w:color="auto"/>
            <w:bottom w:val="none" w:sz="0" w:space="0" w:color="auto"/>
            <w:right w:val="none" w:sz="0" w:space="0" w:color="auto"/>
          </w:divBdr>
        </w:div>
        <w:div w:id="760955373">
          <w:marLeft w:val="1080"/>
          <w:marRight w:val="0"/>
          <w:marTop w:val="0"/>
          <w:marBottom w:val="0"/>
          <w:divBdr>
            <w:top w:val="none" w:sz="0" w:space="0" w:color="auto"/>
            <w:left w:val="none" w:sz="0" w:space="0" w:color="auto"/>
            <w:bottom w:val="none" w:sz="0" w:space="0" w:color="auto"/>
            <w:right w:val="none" w:sz="0" w:space="0" w:color="auto"/>
          </w:divBdr>
        </w:div>
        <w:div w:id="1440030220">
          <w:marLeft w:val="1080"/>
          <w:marRight w:val="0"/>
          <w:marTop w:val="0"/>
          <w:marBottom w:val="0"/>
          <w:divBdr>
            <w:top w:val="none" w:sz="0" w:space="0" w:color="auto"/>
            <w:left w:val="none" w:sz="0" w:space="0" w:color="auto"/>
            <w:bottom w:val="none" w:sz="0" w:space="0" w:color="auto"/>
            <w:right w:val="none" w:sz="0" w:space="0" w:color="auto"/>
          </w:divBdr>
        </w:div>
        <w:div w:id="1532108032">
          <w:marLeft w:val="1080"/>
          <w:marRight w:val="0"/>
          <w:marTop w:val="0"/>
          <w:marBottom w:val="0"/>
          <w:divBdr>
            <w:top w:val="none" w:sz="0" w:space="0" w:color="auto"/>
            <w:left w:val="none" w:sz="0" w:space="0" w:color="auto"/>
            <w:bottom w:val="none" w:sz="0" w:space="0" w:color="auto"/>
            <w:right w:val="none" w:sz="0" w:space="0" w:color="auto"/>
          </w:divBdr>
        </w:div>
        <w:div w:id="1826504043">
          <w:marLeft w:val="1080"/>
          <w:marRight w:val="0"/>
          <w:marTop w:val="0"/>
          <w:marBottom w:val="0"/>
          <w:divBdr>
            <w:top w:val="none" w:sz="0" w:space="0" w:color="auto"/>
            <w:left w:val="none" w:sz="0" w:space="0" w:color="auto"/>
            <w:bottom w:val="none" w:sz="0" w:space="0" w:color="auto"/>
            <w:right w:val="none" w:sz="0" w:space="0" w:color="auto"/>
          </w:divBdr>
        </w:div>
        <w:div w:id="221646075">
          <w:marLeft w:val="44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051872">
      <w:bodyDiv w:val="1"/>
      <w:marLeft w:val="0"/>
      <w:marRight w:val="0"/>
      <w:marTop w:val="0"/>
      <w:marBottom w:val="0"/>
      <w:divBdr>
        <w:top w:val="none" w:sz="0" w:space="0" w:color="auto"/>
        <w:left w:val="none" w:sz="0" w:space="0" w:color="auto"/>
        <w:bottom w:val="none" w:sz="0" w:space="0" w:color="auto"/>
        <w:right w:val="none" w:sz="0" w:space="0" w:color="auto"/>
      </w:divBdr>
      <w:divsChild>
        <w:div w:id="370153524">
          <w:marLeft w:val="547"/>
          <w:marRight w:val="0"/>
          <w:marTop w:val="0"/>
          <w:marBottom w:val="0"/>
          <w:divBdr>
            <w:top w:val="none" w:sz="0" w:space="0" w:color="auto"/>
            <w:left w:val="none" w:sz="0" w:space="0" w:color="auto"/>
            <w:bottom w:val="none" w:sz="0" w:space="0" w:color="auto"/>
            <w:right w:val="none" w:sz="0" w:space="0" w:color="auto"/>
          </w:divBdr>
        </w:div>
        <w:div w:id="1673675804">
          <w:marLeft w:val="1166"/>
          <w:marRight w:val="0"/>
          <w:marTop w:val="0"/>
          <w:marBottom w:val="0"/>
          <w:divBdr>
            <w:top w:val="none" w:sz="0" w:space="0" w:color="auto"/>
            <w:left w:val="none" w:sz="0" w:space="0" w:color="auto"/>
            <w:bottom w:val="none" w:sz="0" w:space="0" w:color="auto"/>
            <w:right w:val="none" w:sz="0" w:space="0" w:color="auto"/>
          </w:divBdr>
        </w:div>
        <w:div w:id="952369544">
          <w:marLeft w:val="547"/>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8703632">
      <w:bodyDiv w:val="1"/>
      <w:marLeft w:val="0"/>
      <w:marRight w:val="0"/>
      <w:marTop w:val="0"/>
      <w:marBottom w:val="0"/>
      <w:divBdr>
        <w:top w:val="none" w:sz="0" w:space="0" w:color="auto"/>
        <w:left w:val="none" w:sz="0" w:space="0" w:color="auto"/>
        <w:bottom w:val="none" w:sz="0" w:space="0" w:color="auto"/>
        <w:right w:val="none" w:sz="0" w:space="0" w:color="auto"/>
      </w:divBdr>
      <w:divsChild>
        <w:div w:id="1443451322">
          <w:marLeft w:val="547"/>
          <w:marRight w:val="0"/>
          <w:marTop w:val="0"/>
          <w:marBottom w:val="0"/>
          <w:divBdr>
            <w:top w:val="none" w:sz="0" w:space="0" w:color="auto"/>
            <w:left w:val="none" w:sz="0" w:space="0" w:color="auto"/>
            <w:bottom w:val="none" w:sz="0" w:space="0" w:color="auto"/>
            <w:right w:val="none" w:sz="0" w:space="0" w:color="auto"/>
          </w:divBdr>
        </w:div>
        <w:div w:id="565336032">
          <w:marLeft w:val="547"/>
          <w:marRight w:val="0"/>
          <w:marTop w:val="0"/>
          <w:marBottom w:val="0"/>
          <w:divBdr>
            <w:top w:val="none" w:sz="0" w:space="0" w:color="auto"/>
            <w:left w:val="none" w:sz="0" w:space="0" w:color="auto"/>
            <w:bottom w:val="none" w:sz="0" w:space="0" w:color="auto"/>
            <w:right w:val="none" w:sz="0" w:space="0" w:color="auto"/>
          </w:divBdr>
        </w:div>
        <w:div w:id="1045568076">
          <w:marLeft w:val="547"/>
          <w:marRight w:val="0"/>
          <w:marTop w:val="0"/>
          <w:marBottom w:val="0"/>
          <w:divBdr>
            <w:top w:val="none" w:sz="0" w:space="0" w:color="auto"/>
            <w:left w:val="none" w:sz="0" w:space="0" w:color="auto"/>
            <w:bottom w:val="none" w:sz="0" w:space="0" w:color="auto"/>
            <w:right w:val="none" w:sz="0" w:space="0" w:color="auto"/>
          </w:divBdr>
        </w:div>
        <w:div w:id="1600601878">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67300">
      <w:bodyDiv w:val="1"/>
      <w:marLeft w:val="0"/>
      <w:marRight w:val="0"/>
      <w:marTop w:val="0"/>
      <w:marBottom w:val="0"/>
      <w:divBdr>
        <w:top w:val="none" w:sz="0" w:space="0" w:color="auto"/>
        <w:left w:val="none" w:sz="0" w:space="0" w:color="auto"/>
        <w:bottom w:val="none" w:sz="0" w:space="0" w:color="auto"/>
        <w:right w:val="none" w:sz="0" w:space="0" w:color="auto"/>
      </w:divBdr>
      <w:divsChild>
        <w:div w:id="1871842994">
          <w:marLeft w:val="547"/>
          <w:marRight w:val="0"/>
          <w:marTop w:val="0"/>
          <w:marBottom w:val="0"/>
          <w:divBdr>
            <w:top w:val="none" w:sz="0" w:space="0" w:color="auto"/>
            <w:left w:val="none" w:sz="0" w:space="0" w:color="auto"/>
            <w:bottom w:val="none" w:sz="0" w:space="0" w:color="auto"/>
            <w:right w:val="none" w:sz="0" w:space="0" w:color="auto"/>
          </w:divBdr>
        </w:div>
        <w:div w:id="1180312310">
          <w:marLeft w:val="1166"/>
          <w:marRight w:val="0"/>
          <w:marTop w:val="0"/>
          <w:marBottom w:val="0"/>
          <w:divBdr>
            <w:top w:val="none" w:sz="0" w:space="0" w:color="auto"/>
            <w:left w:val="none" w:sz="0" w:space="0" w:color="auto"/>
            <w:bottom w:val="none" w:sz="0" w:space="0" w:color="auto"/>
            <w:right w:val="none" w:sz="0" w:space="0" w:color="auto"/>
          </w:divBdr>
        </w:div>
        <w:div w:id="1946813659">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024404">
      <w:bodyDiv w:val="1"/>
      <w:marLeft w:val="0"/>
      <w:marRight w:val="0"/>
      <w:marTop w:val="0"/>
      <w:marBottom w:val="0"/>
      <w:divBdr>
        <w:top w:val="none" w:sz="0" w:space="0" w:color="auto"/>
        <w:left w:val="none" w:sz="0" w:space="0" w:color="auto"/>
        <w:bottom w:val="none" w:sz="0" w:space="0" w:color="auto"/>
        <w:right w:val="none" w:sz="0" w:space="0" w:color="auto"/>
      </w:divBdr>
      <w:divsChild>
        <w:div w:id="1908150582">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DDEC5-8368-4576-9960-3708E0E8C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1491</Words>
  <Characters>8611</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Tomoya Ohara</cp:lastModifiedBy>
  <cp:revision>2</cp:revision>
  <cp:lastPrinted>2017-08-09T04:40:00Z</cp:lastPrinted>
  <dcterms:created xsi:type="dcterms:W3CDTF">2021-10-01T12:18:00Z</dcterms:created>
  <dcterms:modified xsi:type="dcterms:W3CDTF">2021-10-01T12:18:00Z</dcterms:modified>
</cp:coreProperties>
</file>